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739A" w14:textId="77777777" w:rsidR="00A5131A" w:rsidRDefault="00A5131A" w:rsidP="00BA274A">
      <w:pPr>
        <w:pStyle w:val="Zkladnodstavec"/>
        <w:tabs>
          <w:tab w:val="left" w:pos="680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F1D3E7B" w14:textId="7AA84E0C" w:rsidR="009B4550" w:rsidRDefault="00FB120D" w:rsidP="009B4550">
      <w:pPr>
        <w:pStyle w:val="Zkladnodstavec"/>
        <w:tabs>
          <w:tab w:val="left" w:pos="6804"/>
        </w:tabs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37F86">
        <w:rPr>
          <w:rFonts w:ascii="Arial" w:hAnsi="Arial" w:cs="Arial"/>
          <w:sz w:val="18"/>
          <w:szCs w:val="18"/>
        </w:rPr>
        <w:tab/>
      </w:r>
    </w:p>
    <w:p w14:paraId="458BF309" w14:textId="0ED991BB" w:rsidR="00C37F86" w:rsidRDefault="00C37F86" w:rsidP="00565982">
      <w:pPr>
        <w:pStyle w:val="Zkladnodstavec"/>
        <w:tabs>
          <w:tab w:val="left" w:pos="6804"/>
        </w:tabs>
        <w:spacing w:line="276" w:lineRule="auto"/>
        <w:ind w:right="-2"/>
        <w:jc w:val="right"/>
        <w:rPr>
          <w:rFonts w:ascii="Arial" w:hAnsi="Arial" w:cs="Arial"/>
          <w:sz w:val="18"/>
          <w:szCs w:val="18"/>
        </w:rPr>
        <w:sectPr w:rsidR="00C37F86" w:rsidSect="00596D9A">
          <w:headerReference w:type="default" r:id="rId11"/>
          <w:footerReference w:type="default" r:id="rId12"/>
          <w:pgSz w:w="11906" w:h="16838"/>
          <w:pgMar w:top="606" w:right="1416" w:bottom="567" w:left="851" w:header="426" w:footer="312" w:gutter="0"/>
          <w:cols w:space="708"/>
          <w:docGrid w:linePitch="360"/>
        </w:sectPr>
      </w:pPr>
    </w:p>
    <w:p w14:paraId="0180CFDB" w14:textId="5B8983A3" w:rsidR="00BA274A" w:rsidRDefault="00BA274A" w:rsidP="00C37F86">
      <w:pPr>
        <w:pStyle w:val="Zkladnodstavec"/>
        <w:tabs>
          <w:tab w:val="left" w:pos="6804"/>
        </w:tabs>
        <w:spacing w:line="276" w:lineRule="auto"/>
        <w:ind w:right="423"/>
        <w:rPr>
          <w:rFonts w:ascii="Arial" w:hAnsi="Arial" w:cs="Arial"/>
          <w:sz w:val="18"/>
          <w:szCs w:val="18"/>
        </w:rPr>
      </w:pPr>
    </w:p>
    <w:p w14:paraId="58BAFC74" w14:textId="34C42C7D" w:rsidR="00C37F86" w:rsidRDefault="0035764A" w:rsidP="009B4550">
      <w:pPr>
        <w:pStyle w:val="Zkladnodstavec"/>
        <w:tabs>
          <w:tab w:val="left" w:pos="680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4EB8628" w14:textId="77777777" w:rsidR="00B956B3" w:rsidRDefault="00B956B3" w:rsidP="009B4550">
      <w:pPr>
        <w:pStyle w:val="Zkladnodstavec"/>
        <w:tabs>
          <w:tab w:val="left" w:pos="6804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8D7409B" w14:textId="45F7E057" w:rsidR="00B765CF" w:rsidRPr="00644CA7" w:rsidRDefault="00596D9A" w:rsidP="00B765CF">
      <w:pPr>
        <w:pStyle w:val="Zkladnodstavec"/>
        <w:tabs>
          <w:tab w:val="left" w:pos="6804"/>
        </w:tabs>
        <w:spacing w:line="276" w:lineRule="auto"/>
        <w:jc w:val="center"/>
        <w:rPr>
          <w:rFonts w:ascii="Arial" w:hAnsi="Arial" w:cs="Arial"/>
          <w:b/>
          <w:bCs/>
          <w:color w:val="2764AE"/>
        </w:rPr>
      </w:pPr>
      <w:r>
        <w:rPr>
          <w:rFonts w:ascii="Arial" w:hAnsi="Arial" w:cs="Arial"/>
          <w:b/>
          <w:bCs/>
          <w:color w:val="2764AE"/>
        </w:rPr>
        <w:t>Vyjádření Národní rozpočtové rady k výsledkům státního rozpočtu za rok 2022</w:t>
      </w:r>
    </w:p>
    <w:p w14:paraId="14D64730" w14:textId="77777777" w:rsidR="00B765CF" w:rsidRPr="00644CA7" w:rsidRDefault="00B765CF" w:rsidP="00B765CF">
      <w:pPr>
        <w:pStyle w:val="Zkladnodstavec"/>
        <w:tabs>
          <w:tab w:val="left" w:pos="6804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E18D431" w14:textId="41D0FE25" w:rsidR="002E1538" w:rsidRDefault="002E1538" w:rsidP="003C313C">
      <w:pPr>
        <w:pStyle w:val="x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>
        <w:rPr>
          <w:rStyle w:val="xnormaltextrun"/>
          <w:color w:val="000000"/>
          <w:shd w:val="clear" w:color="auto" w:fill="FFFFFF"/>
        </w:rPr>
        <w:t xml:space="preserve">Hospodaření státního rozpočtu za rok 2022 skončilo deficitem ve výši 360,4 mld. Kč. Pokud však saldo očistíme o příjmy a výdaje související s realizací projektů podpořených z Evropské unie </w:t>
      </w:r>
      <w:r w:rsidR="003C313C">
        <w:rPr>
          <w:rStyle w:val="xnormaltextrun"/>
          <w:color w:val="000000"/>
          <w:shd w:val="clear" w:color="auto" w:fill="FFFFFF"/>
        </w:rPr>
        <w:br/>
      </w:r>
      <w:r>
        <w:rPr>
          <w:rStyle w:val="xnormaltextrun"/>
          <w:color w:val="000000"/>
          <w:shd w:val="clear" w:color="auto" w:fill="FFFFFF"/>
        </w:rPr>
        <w:t xml:space="preserve">a finančních mechanismů, je výsledek o 44,3 mld. Kč příznivější (-316,1 mld. Kč). Důvodem pro lepší než podzimní novelou předpokládaný výsledek hospodaření (-375 mld. Kč) je na příjmové straně mírně vyšší výběr daní, kdy nižší než očekávané inkaso DPH a selektivních spotřebních daní bylo více než kompenzováno vyšším výnosem obou daní z příjmů (zejména právnických osob). Na výdajové straně k lepšímu hospodaření přispěly nižší než plánované výdaje na transfery (investiční </w:t>
      </w:r>
      <w:r w:rsidR="003C313C">
        <w:rPr>
          <w:rStyle w:val="xnormaltextrun"/>
          <w:color w:val="000000"/>
          <w:shd w:val="clear" w:color="auto" w:fill="FFFFFF"/>
        </w:rPr>
        <w:br/>
      </w:r>
      <w:r>
        <w:rPr>
          <w:rStyle w:val="xnormaltextrun"/>
          <w:color w:val="000000"/>
          <w:shd w:val="clear" w:color="auto" w:fill="FFFFFF"/>
        </w:rPr>
        <w:t xml:space="preserve">i neinvestiční) podnikatelským subjektům, což je dominantně důsledkem zatím nízkého </w:t>
      </w:r>
      <w:r w:rsidR="00362A63">
        <w:rPr>
          <w:rStyle w:val="xnormaltextrun"/>
          <w:color w:val="000000"/>
          <w:shd w:val="clear" w:color="auto" w:fill="FFFFFF"/>
        </w:rPr>
        <w:t>objemu</w:t>
      </w:r>
      <w:r>
        <w:rPr>
          <w:rStyle w:val="xnormaltextrun"/>
          <w:color w:val="000000"/>
          <w:shd w:val="clear" w:color="auto" w:fill="FFFFFF"/>
        </w:rPr>
        <w:t xml:space="preserve"> vyplacených kompenzací podnikům z energeticky náročných odvětví.</w:t>
      </w:r>
    </w:p>
    <w:p w14:paraId="44FF4526" w14:textId="77777777" w:rsidR="00301FD8" w:rsidRDefault="00301FD8" w:rsidP="003C313C">
      <w:pPr>
        <w:pStyle w:val="xparagraph"/>
        <w:shd w:val="clear" w:color="auto" w:fill="FFFFFF"/>
        <w:spacing w:before="0" w:beforeAutospacing="0" w:after="0" w:afterAutospacing="0"/>
        <w:jc w:val="both"/>
        <w:rPr>
          <w:rStyle w:val="xnormaltextrun"/>
          <w:color w:val="000000"/>
          <w:shd w:val="clear" w:color="auto" w:fill="FFFFFF"/>
        </w:rPr>
      </w:pPr>
    </w:p>
    <w:p w14:paraId="699117AB" w14:textId="09B2AB49" w:rsidR="002E1538" w:rsidRDefault="002E1538" w:rsidP="003C313C">
      <w:pPr>
        <w:pStyle w:val="x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>
        <w:rPr>
          <w:rStyle w:val="xnormaltextrun"/>
          <w:color w:val="000000"/>
          <w:shd w:val="clear" w:color="auto" w:fill="FFFFFF"/>
        </w:rPr>
        <w:t>Celkové saldo hospodaření sektoru veřejných institucí za rok 2022 bude příznivější než samotné saldo státního rozpočtu, neboť lze očekávat významně přebytkové hospodaření obcí a krajů.</w:t>
      </w:r>
    </w:p>
    <w:p w14:paraId="7428206D" w14:textId="77777777" w:rsidR="00301FD8" w:rsidRDefault="00301FD8" w:rsidP="003C313C">
      <w:pPr>
        <w:pStyle w:val="xparagraph"/>
        <w:shd w:val="clear" w:color="auto" w:fill="FFFFFF"/>
        <w:spacing w:before="0" w:beforeAutospacing="0" w:after="0" w:afterAutospacing="0"/>
        <w:jc w:val="both"/>
        <w:rPr>
          <w:rStyle w:val="xnormaltextrun"/>
          <w:color w:val="000000"/>
          <w:shd w:val="clear" w:color="auto" w:fill="FFFFFF"/>
        </w:rPr>
      </w:pPr>
    </w:p>
    <w:p w14:paraId="7E45D9FA" w14:textId="28D2D402" w:rsidR="002E1538" w:rsidRDefault="002E1538" w:rsidP="003C313C">
      <w:pPr>
        <w:pStyle w:val="x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>
        <w:rPr>
          <w:rStyle w:val="xnormaltextrun"/>
          <w:color w:val="000000"/>
          <w:shd w:val="clear" w:color="auto" w:fill="FFFFFF"/>
        </w:rPr>
        <w:t>I přes lepší než novelou očekávaný výsledek hospodaření však saldo státního rozpočtu i</w:t>
      </w:r>
      <w:r w:rsidR="003C313C">
        <w:rPr>
          <w:rStyle w:val="xnormaltextrun"/>
          <w:color w:val="000000"/>
          <w:shd w:val="clear" w:color="auto" w:fill="FFFFFF"/>
        </w:rPr>
        <w:t xml:space="preserve"> </w:t>
      </w:r>
      <w:r>
        <w:rPr>
          <w:rStyle w:val="xnormaltextrun"/>
          <w:color w:val="000000"/>
          <w:shd w:val="clear" w:color="auto" w:fill="FFFFFF"/>
        </w:rPr>
        <w:t xml:space="preserve">nadále ukazuje na vysokou strukturální nerovnováhu veřejných financí. To bohužel nemění ani schválená podoba státní rozpočtu na rok 2023, která počítá s celkovou nerovnováhou státního rozpočtu </w:t>
      </w:r>
      <w:r w:rsidR="003C313C">
        <w:rPr>
          <w:rStyle w:val="xnormaltextrun"/>
          <w:color w:val="000000"/>
          <w:shd w:val="clear" w:color="auto" w:fill="FFFFFF"/>
        </w:rPr>
        <w:br/>
      </w:r>
      <w:r>
        <w:rPr>
          <w:rStyle w:val="xnormaltextrun"/>
          <w:color w:val="000000"/>
          <w:shd w:val="clear" w:color="auto" w:fill="FFFFFF"/>
        </w:rPr>
        <w:t>a státních mimorozpočtových fondů ve výši 328,4 mld. Kč. Navíc je zde nemalé riziko dalšího prohloubení, mimo jiné z důvodu další mimořádné valorizace dávek důchodového pojištění.</w:t>
      </w:r>
    </w:p>
    <w:p w14:paraId="00D7DF24" w14:textId="77777777" w:rsidR="00301FD8" w:rsidRDefault="00301FD8" w:rsidP="003C313C">
      <w:pPr>
        <w:pStyle w:val="xparagraph"/>
        <w:shd w:val="clear" w:color="auto" w:fill="FFFFFF"/>
        <w:spacing w:before="0" w:beforeAutospacing="0" w:after="0" w:afterAutospacing="0"/>
        <w:jc w:val="both"/>
        <w:rPr>
          <w:rStyle w:val="xnormaltextrun"/>
          <w:color w:val="000000"/>
          <w:shd w:val="clear" w:color="auto" w:fill="FFFFFF"/>
        </w:rPr>
      </w:pPr>
    </w:p>
    <w:p w14:paraId="58C84A5F" w14:textId="0E493069" w:rsidR="002E1538" w:rsidRDefault="002E1538" w:rsidP="003C313C">
      <w:pPr>
        <w:pStyle w:val="x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>
        <w:rPr>
          <w:rStyle w:val="xnormaltextrun"/>
          <w:color w:val="000000"/>
          <w:shd w:val="clear" w:color="auto" w:fill="FFFFFF"/>
        </w:rPr>
        <w:t>Aby bylo možné se v budoucnu takto vysokých deficitů zbavit, je nutné provést systémová opatření na příjmové i výdajové straně. Vzhledem k tomu, že tato opatření zpravidla vyžadují změnu zákonů, je nutné tento proces zahájit co nejdříve, aby rozpočet na rok 2024 mohl přinést snížení strukturální nerovnováhy.</w:t>
      </w:r>
    </w:p>
    <w:p w14:paraId="418204CF" w14:textId="77777777" w:rsidR="002E1538" w:rsidRDefault="002E1538" w:rsidP="003C313C">
      <w:pPr>
        <w:jc w:val="both"/>
        <w:rPr>
          <w:rFonts w:ascii="Arial" w:hAnsi="Arial" w:cs="Arial"/>
          <w:b/>
          <w:sz w:val="16"/>
          <w:szCs w:val="16"/>
        </w:rPr>
      </w:pPr>
    </w:p>
    <w:p w14:paraId="64F37A5F" w14:textId="77777777" w:rsidR="002E1538" w:rsidRDefault="002E1538" w:rsidP="007561DC">
      <w:pPr>
        <w:rPr>
          <w:rFonts w:ascii="Arial" w:hAnsi="Arial" w:cs="Arial"/>
          <w:b/>
          <w:sz w:val="16"/>
          <w:szCs w:val="16"/>
        </w:rPr>
      </w:pPr>
    </w:p>
    <w:p w14:paraId="0782A78E" w14:textId="77777777" w:rsidR="002E1538" w:rsidRDefault="002E1538" w:rsidP="007561DC">
      <w:pPr>
        <w:rPr>
          <w:rFonts w:ascii="Arial" w:hAnsi="Arial" w:cs="Arial"/>
          <w:b/>
          <w:sz w:val="16"/>
          <w:szCs w:val="16"/>
        </w:rPr>
      </w:pPr>
    </w:p>
    <w:p w14:paraId="761EFEC2" w14:textId="77777777" w:rsidR="002E1538" w:rsidRDefault="002E1538" w:rsidP="007561DC">
      <w:pPr>
        <w:rPr>
          <w:rFonts w:ascii="Arial" w:hAnsi="Arial" w:cs="Arial"/>
          <w:b/>
          <w:sz w:val="16"/>
          <w:szCs w:val="16"/>
        </w:rPr>
      </w:pPr>
    </w:p>
    <w:p w14:paraId="431DA16A" w14:textId="661EA455" w:rsidR="00C37F86" w:rsidRPr="00644CA7" w:rsidRDefault="00AF41D5" w:rsidP="007561DC">
      <w:pPr>
        <w:rPr>
          <w:rFonts w:ascii="Arial" w:hAnsi="Arial" w:cs="Arial"/>
          <w:b/>
          <w:sz w:val="16"/>
          <w:szCs w:val="16"/>
        </w:rPr>
      </w:pPr>
      <w:r w:rsidRPr="00644CA7">
        <w:rPr>
          <w:rFonts w:ascii="Arial" w:hAnsi="Arial" w:cs="Arial"/>
          <w:b/>
          <w:sz w:val="16"/>
          <w:szCs w:val="16"/>
        </w:rPr>
        <w:t xml:space="preserve">O </w:t>
      </w:r>
      <w:r w:rsidR="00C37F86" w:rsidRPr="00644CA7">
        <w:rPr>
          <w:rFonts w:ascii="Arial" w:hAnsi="Arial" w:cs="Arial"/>
          <w:b/>
          <w:sz w:val="16"/>
          <w:szCs w:val="16"/>
        </w:rPr>
        <w:t>Národní rozpočtové radě</w:t>
      </w:r>
      <w:r w:rsidR="00C37F86" w:rsidRPr="00644CA7">
        <w:rPr>
          <w:rFonts w:ascii="Arial" w:hAnsi="Arial" w:cs="Arial"/>
          <w:b/>
          <w:sz w:val="16"/>
          <w:szCs w:val="16"/>
        </w:rPr>
        <w:br/>
      </w:r>
      <w:r w:rsidR="00C37F86" w:rsidRPr="00644CA7">
        <w:rPr>
          <w:rFonts w:ascii="Arial" w:hAnsi="Arial" w:cs="Arial"/>
          <w:sz w:val="16"/>
          <w:szCs w:val="16"/>
        </w:rPr>
        <w:t xml:space="preserve">Národní rozpočtová rada je nezávislý odborný orgán, jehož hlavním posláním je vyhodnocovat, zda stát a další veřejné instituce dodržují pravidla rozpočtové odpovědnosti daná </w:t>
      </w:r>
      <w:hyperlink r:id="rId13" w:tgtFrame="_blank" w:history="1">
        <w:r w:rsidR="00C37F86" w:rsidRPr="00644CA7">
          <w:rPr>
            <w:rFonts w:ascii="Arial" w:hAnsi="Arial" w:cs="Arial"/>
            <w:sz w:val="16"/>
            <w:szCs w:val="16"/>
          </w:rPr>
          <w:t>zákonem č. 23/2017 Sb.</w:t>
        </w:r>
      </w:hyperlink>
      <w:r w:rsidR="00C37F86" w:rsidRPr="00644CA7">
        <w:rPr>
          <w:rFonts w:ascii="Arial" w:hAnsi="Arial" w:cs="Arial"/>
          <w:sz w:val="16"/>
          <w:szCs w:val="16"/>
        </w:rPr>
        <w:t xml:space="preserve">, o pravidlech rozpočtové odpovědnosti. Činnost Národní rozpočtové rady zároveň přispívá k udržitelnosti veřejných financí České republiky a snižuje riziko nadměrného zadlužování státu. Členy Národní rozpočtové rady jsou </w:t>
      </w:r>
      <w:r w:rsidRPr="00644CA7">
        <w:rPr>
          <w:rFonts w:ascii="Arial" w:hAnsi="Arial" w:cs="Arial"/>
          <w:sz w:val="16"/>
          <w:szCs w:val="16"/>
        </w:rPr>
        <w:t>Mojmír Hampl</w:t>
      </w:r>
      <w:r w:rsidR="00C37F86" w:rsidRPr="00644CA7">
        <w:rPr>
          <w:rFonts w:ascii="Arial" w:hAnsi="Arial" w:cs="Arial"/>
          <w:sz w:val="16"/>
          <w:szCs w:val="16"/>
        </w:rPr>
        <w:t xml:space="preserve"> (předsed</w:t>
      </w:r>
      <w:r w:rsidRPr="00644CA7">
        <w:rPr>
          <w:rFonts w:ascii="Arial" w:hAnsi="Arial" w:cs="Arial"/>
          <w:sz w:val="16"/>
          <w:szCs w:val="16"/>
        </w:rPr>
        <w:t>a</w:t>
      </w:r>
      <w:r w:rsidR="00C37F86" w:rsidRPr="00644CA7">
        <w:rPr>
          <w:rFonts w:ascii="Arial" w:hAnsi="Arial" w:cs="Arial"/>
          <w:sz w:val="16"/>
          <w:szCs w:val="16"/>
        </w:rPr>
        <w:t>)</w:t>
      </w:r>
      <w:r w:rsidR="002E1538">
        <w:rPr>
          <w:rFonts w:ascii="Arial" w:hAnsi="Arial" w:cs="Arial"/>
          <w:sz w:val="16"/>
          <w:szCs w:val="16"/>
        </w:rPr>
        <w:t>, Petr Musil</w:t>
      </w:r>
      <w:r w:rsidRPr="00644CA7">
        <w:rPr>
          <w:rFonts w:ascii="Arial" w:hAnsi="Arial" w:cs="Arial"/>
          <w:sz w:val="16"/>
          <w:szCs w:val="16"/>
        </w:rPr>
        <w:t xml:space="preserve"> </w:t>
      </w:r>
      <w:r w:rsidR="00C37F86" w:rsidRPr="00644CA7">
        <w:rPr>
          <w:rFonts w:ascii="Arial" w:hAnsi="Arial" w:cs="Arial"/>
          <w:sz w:val="16"/>
          <w:szCs w:val="16"/>
        </w:rPr>
        <w:t xml:space="preserve">a Jan Pavel. Více informací naleznete na </w:t>
      </w:r>
      <w:hyperlink r:id="rId14" w:history="1">
        <w:r w:rsidR="002E1538" w:rsidRPr="00D70C38">
          <w:rPr>
            <w:rStyle w:val="Hypertextovodkaz"/>
            <w:rFonts w:ascii="Arial" w:hAnsi="Arial" w:cs="Arial"/>
            <w:sz w:val="16"/>
            <w:szCs w:val="16"/>
          </w:rPr>
          <w:t>www.rozpo</w:t>
        </w:r>
        <w:r w:rsidR="002E1538" w:rsidRPr="00D70C38">
          <w:rPr>
            <w:rStyle w:val="Hypertextovodkaz"/>
            <w:rFonts w:ascii="Arial" w:hAnsi="Arial" w:cs="Arial"/>
            <w:sz w:val="16"/>
            <w:szCs w:val="16"/>
          </w:rPr>
          <w:t>c</w:t>
        </w:r>
        <w:r w:rsidR="002E1538" w:rsidRPr="00D70C38">
          <w:rPr>
            <w:rStyle w:val="Hypertextovodkaz"/>
            <w:rFonts w:ascii="Arial" w:hAnsi="Arial" w:cs="Arial"/>
            <w:sz w:val="16"/>
            <w:szCs w:val="16"/>
          </w:rPr>
          <w:t>tovarada.cz</w:t>
        </w:r>
      </w:hyperlink>
    </w:p>
    <w:p w14:paraId="258C9DB8" w14:textId="3811C183" w:rsidR="00391FA6" w:rsidRPr="00287AD5" w:rsidRDefault="00C37F86" w:rsidP="009B4550">
      <w:pPr>
        <w:rPr>
          <w:rFonts w:ascii="Segoe UI" w:hAnsi="Segoe UI" w:cs="Segoe UI"/>
          <w:i/>
          <w:iCs/>
          <w:sz w:val="18"/>
          <w:szCs w:val="18"/>
        </w:rPr>
      </w:pPr>
      <w:r w:rsidRPr="00644CA7">
        <w:rPr>
          <w:rFonts w:ascii="Arial" w:hAnsi="Arial" w:cs="Arial"/>
          <w:b/>
          <w:bCs/>
          <w:sz w:val="16"/>
          <w:szCs w:val="16"/>
        </w:rPr>
        <w:t>Kontakt pro média:</w:t>
      </w:r>
      <w:r w:rsidRPr="00644CA7">
        <w:rPr>
          <w:rFonts w:ascii="Arial" w:hAnsi="Arial" w:cs="Arial"/>
          <w:sz w:val="16"/>
          <w:szCs w:val="16"/>
        </w:rPr>
        <w:br/>
      </w:r>
      <w:r w:rsidR="00AF41D5" w:rsidRPr="00644CA7">
        <w:rPr>
          <w:rFonts w:ascii="Arial" w:hAnsi="Arial" w:cs="Arial"/>
          <w:sz w:val="16"/>
          <w:szCs w:val="16"/>
        </w:rPr>
        <w:t>Monika Petrásková</w:t>
      </w:r>
      <w:r w:rsidRPr="00644CA7">
        <w:rPr>
          <w:rFonts w:ascii="Arial" w:hAnsi="Arial" w:cs="Arial"/>
          <w:sz w:val="16"/>
          <w:szCs w:val="16"/>
        </w:rPr>
        <w:br/>
        <w:t>+420</w:t>
      </w:r>
      <w:r w:rsidR="00AF41D5" w:rsidRPr="00644CA7">
        <w:rPr>
          <w:rFonts w:ascii="Arial" w:hAnsi="Arial" w:cs="Arial"/>
          <w:sz w:val="16"/>
          <w:szCs w:val="16"/>
        </w:rPr>
        <w:t> 733 130 282</w:t>
      </w:r>
      <w:r w:rsidRPr="00644CA7">
        <w:rPr>
          <w:rFonts w:ascii="Arial" w:hAnsi="Arial" w:cs="Arial"/>
          <w:sz w:val="16"/>
          <w:szCs w:val="16"/>
        </w:rPr>
        <w:br/>
      </w:r>
      <w:hyperlink r:id="rId15" w:history="1">
        <w:r w:rsidR="00106F50" w:rsidRPr="00644CA7">
          <w:rPr>
            <w:rStyle w:val="Hypertextovodkaz"/>
            <w:rFonts w:ascii="Arial" w:hAnsi="Arial" w:cs="Arial"/>
            <w:sz w:val="16"/>
            <w:szCs w:val="16"/>
          </w:rPr>
          <w:t>media@unrr.cz</w:t>
        </w:r>
      </w:hyperlink>
    </w:p>
    <w:sectPr w:rsidR="00391FA6" w:rsidRPr="00287AD5" w:rsidSect="003C313C">
      <w:headerReference w:type="default" r:id="rId16"/>
      <w:type w:val="continuous"/>
      <w:pgSz w:w="11906" w:h="16838"/>
      <w:pgMar w:top="1985" w:right="1416" w:bottom="993" w:left="1417" w:header="426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CE48" w14:textId="77777777" w:rsidR="00554360" w:rsidRDefault="00554360" w:rsidP="006B2CBF">
      <w:pPr>
        <w:spacing w:after="0" w:line="240" w:lineRule="auto"/>
      </w:pPr>
      <w:r>
        <w:separator/>
      </w:r>
    </w:p>
  </w:endnote>
  <w:endnote w:type="continuationSeparator" w:id="0">
    <w:p w14:paraId="101E6915" w14:textId="77777777" w:rsidR="00554360" w:rsidRDefault="00554360" w:rsidP="006B2CBF">
      <w:pPr>
        <w:spacing w:after="0" w:line="240" w:lineRule="auto"/>
      </w:pPr>
      <w:r>
        <w:continuationSeparator/>
      </w:r>
    </w:p>
  </w:endnote>
  <w:endnote w:type="continuationNotice" w:id="1">
    <w:p w14:paraId="3B125321" w14:textId="77777777" w:rsidR="00554360" w:rsidRDefault="005543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6894052"/>
      <w:docPartObj>
        <w:docPartGallery w:val="Page Numbers (Bottom of Page)"/>
        <w:docPartUnique/>
      </w:docPartObj>
    </w:sdtPr>
    <w:sdtContent>
      <w:p w14:paraId="436612EA" w14:textId="658DF1B0" w:rsidR="00ED18EE" w:rsidRDefault="00ED18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C6397" w14:textId="77777777" w:rsidR="00ED18EE" w:rsidRDefault="00ED18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B5F8" w14:textId="77777777" w:rsidR="00554360" w:rsidRDefault="00554360" w:rsidP="006B2CBF">
      <w:pPr>
        <w:spacing w:after="0" w:line="240" w:lineRule="auto"/>
      </w:pPr>
      <w:r>
        <w:separator/>
      </w:r>
    </w:p>
  </w:footnote>
  <w:footnote w:type="continuationSeparator" w:id="0">
    <w:p w14:paraId="266A2C6D" w14:textId="77777777" w:rsidR="00554360" w:rsidRDefault="00554360" w:rsidP="006B2CBF">
      <w:pPr>
        <w:spacing w:after="0" w:line="240" w:lineRule="auto"/>
      </w:pPr>
      <w:r>
        <w:continuationSeparator/>
      </w:r>
    </w:p>
  </w:footnote>
  <w:footnote w:type="continuationNotice" w:id="1">
    <w:p w14:paraId="284B27B7" w14:textId="77777777" w:rsidR="00554360" w:rsidRDefault="005543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6840" w14:textId="6411CBD2" w:rsidR="00596D9A" w:rsidRDefault="00596D9A" w:rsidP="009B4550">
    <w:pPr>
      <w:pStyle w:val="Zhlav"/>
      <w:ind w:left="-567"/>
      <w:jc w:val="right"/>
      <w:rPr>
        <w:rFonts w:ascii="Arial" w:hAnsi="Arial" w:cs="Arial"/>
        <w:sz w:val="18"/>
        <w:szCs w:val="18"/>
      </w:rPr>
    </w:pPr>
    <w:r w:rsidRPr="009B4550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3F1174C8" wp14:editId="06FEEB6C">
          <wp:simplePos x="0" y="0"/>
          <wp:positionH relativeFrom="column">
            <wp:posOffset>-203835</wp:posOffset>
          </wp:positionH>
          <wp:positionV relativeFrom="paragraph">
            <wp:posOffset>-217170</wp:posOffset>
          </wp:positionV>
          <wp:extent cx="2856206" cy="132080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R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06" cy="13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D65C67" w14:textId="77777777" w:rsidR="00596D9A" w:rsidRDefault="00596D9A" w:rsidP="009B4550">
    <w:pPr>
      <w:pStyle w:val="Zhlav"/>
      <w:ind w:left="-567"/>
      <w:jc w:val="right"/>
      <w:rPr>
        <w:rFonts w:ascii="Arial" w:hAnsi="Arial" w:cs="Arial"/>
        <w:sz w:val="18"/>
        <w:szCs w:val="18"/>
      </w:rPr>
    </w:pPr>
  </w:p>
  <w:p w14:paraId="34684CAF" w14:textId="46F29A2F" w:rsidR="006B2CBF" w:rsidRPr="009B4550" w:rsidRDefault="00596D9A" w:rsidP="009B4550">
    <w:pPr>
      <w:pStyle w:val="Zhlav"/>
      <w:ind w:left="-567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Vyjádření</w:t>
    </w:r>
  </w:p>
  <w:p w14:paraId="09581991" w14:textId="1E0DA5CA" w:rsidR="009B4550" w:rsidRPr="009B4550" w:rsidRDefault="009B4550" w:rsidP="009B4550">
    <w:pPr>
      <w:pStyle w:val="Zhlav"/>
      <w:ind w:left="-567"/>
      <w:jc w:val="right"/>
      <w:rPr>
        <w:rFonts w:ascii="Arial" w:hAnsi="Arial" w:cs="Arial"/>
        <w:sz w:val="18"/>
        <w:szCs w:val="18"/>
      </w:rPr>
    </w:pPr>
    <w:r w:rsidRPr="009B4550">
      <w:rPr>
        <w:rFonts w:ascii="Arial" w:hAnsi="Arial" w:cs="Arial"/>
        <w:sz w:val="18"/>
        <w:szCs w:val="18"/>
      </w:rPr>
      <w:t xml:space="preserve">Praha, </w:t>
    </w:r>
    <w:r w:rsidR="00596D9A">
      <w:rPr>
        <w:rFonts w:ascii="Arial" w:hAnsi="Arial" w:cs="Arial"/>
        <w:sz w:val="18"/>
        <w:szCs w:val="18"/>
      </w:rPr>
      <w:t>3</w:t>
    </w:r>
    <w:r w:rsidRPr="009B4550">
      <w:rPr>
        <w:rFonts w:ascii="Arial" w:hAnsi="Arial" w:cs="Arial"/>
        <w:sz w:val="18"/>
        <w:szCs w:val="18"/>
      </w:rPr>
      <w:t xml:space="preserve">. </w:t>
    </w:r>
    <w:r w:rsidR="00596D9A">
      <w:rPr>
        <w:rFonts w:ascii="Arial" w:hAnsi="Arial" w:cs="Arial"/>
        <w:sz w:val="18"/>
        <w:szCs w:val="18"/>
      </w:rPr>
      <w:t>ledna</w:t>
    </w:r>
    <w:r w:rsidRPr="009B4550">
      <w:rPr>
        <w:rFonts w:ascii="Arial" w:hAnsi="Arial" w:cs="Arial"/>
        <w:sz w:val="18"/>
        <w:szCs w:val="18"/>
      </w:rPr>
      <w:t xml:space="preserve"> 202</w:t>
    </w:r>
    <w:r w:rsidR="00596D9A">
      <w:rPr>
        <w:rFonts w:ascii="Arial" w:hAnsi="Arial" w:cs="Arial"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C7BD" w14:textId="5A89BD85" w:rsidR="00A037BD" w:rsidRDefault="00A037BD" w:rsidP="006B2CBF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A77E6"/>
    <w:multiLevelType w:val="hybridMultilevel"/>
    <w:tmpl w:val="F9502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04CC4"/>
    <w:multiLevelType w:val="hybridMultilevel"/>
    <w:tmpl w:val="94028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232379">
    <w:abstractNumId w:val="0"/>
  </w:num>
  <w:num w:numId="2" w16cid:durableId="136178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NTA0NjE1NzM3NbFQ0lEKTi0uzszPAykwrAUAm2r7PSwAAAA="/>
  </w:docVars>
  <w:rsids>
    <w:rsidRoot w:val="006B2CBF"/>
    <w:rsid w:val="00014B4B"/>
    <w:rsid w:val="00024C9C"/>
    <w:rsid w:val="00024FF4"/>
    <w:rsid w:val="00026B04"/>
    <w:rsid w:val="00032D9B"/>
    <w:rsid w:val="00054A78"/>
    <w:rsid w:val="00067C6A"/>
    <w:rsid w:val="00084784"/>
    <w:rsid w:val="000935E7"/>
    <w:rsid w:val="00094A96"/>
    <w:rsid w:val="00094F4C"/>
    <w:rsid w:val="00095006"/>
    <w:rsid w:val="000B1ECF"/>
    <w:rsid w:val="000C1E83"/>
    <w:rsid w:val="000C26BA"/>
    <w:rsid w:val="000F06CB"/>
    <w:rsid w:val="000F734E"/>
    <w:rsid w:val="00106F50"/>
    <w:rsid w:val="00123799"/>
    <w:rsid w:val="0013220C"/>
    <w:rsid w:val="00145B4F"/>
    <w:rsid w:val="0015526A"/>
    <w:rsid w:val="001612D2"/>
    <w:rsid w:val="00163749"/>
    <w:rsid w:val="0017622C"/>
    <w:rsid w:val="001B3DF4"/>
    <w:rsid w:val="001B50D5"/>
    <w:rsid w:val="001C716A"/>
    <w:rsid w:val="001E16C8"/>
    <w:rsid w:val="001F0B73"/>
    <w:rsid w:val="001F259D"/>
    <w:rsid w:val="001F2EFC"/>
    <w:rsid w:val="002164E2"/>
    <w:rsid w:val="0021721C"/>
    <w:rsid w:val="0022724B"/>
    <w:rsid w:val="00227510"/>
    <w:rsid w:val="002550D8"/>
    <w:rsid w:val="00257E1F"/>
    <w:rsid w:val="002604F7"/>
    <w:rsid w:val="00261C9B"/>
    <w:rsid w:val="00276ADE"/>
    <w:rsid w:val="00287AD5"/>
    <w:rsid w:val="002B4B35"/>
    <w:rsid w:val="002C2F6F"/>
    <w:rsid w:val="002E1538"/>
    <w:rsid w:val="002F6D9C"/>
    <w:rsid w:val="00301FD8"/>
    <w:rsid w:val="003058AE"/>
    <w:rsid w:val="003111F9"/>
    <w:rsid w:val="00312ECB"/>
    <w:rsid w:val="00315F6A"/>
    <w:rsid w:val="00324DB5"/>
    <w:rsid w:val="00345F7A"/>
    <w:rsid w:val="0035764A"/>
    <w:rsid w:val="00360F68"/>
    <w:rsid w:val="00362A63"/>
    <w:rsid w:val="00363BB3"/>
    <w:rsid w:val="00370D2C"/>
    <w:rsid w:val="00390C2D"/>
    <w:rsid w:val="00391FA6"/>
    <w:rsid w:val="003952ED"/>
    <w:rsid w:val="003A0F6C"/>
    <w:rsid w:val="003B60AC"/>
    <w:rsid w:val="003C313C"/>
    <w:rsid w:val="003C6C6F"/>
    <w:rsid w:val="003D583B"/>
    <w:rsid w:val="003E07B6"/>
    <w:rsid w:val="003E5155"/>
    <w:rsid w:val="003F0DEA"/>
    <w:rsid w:val="003F1CDE"/>
    <w:rsid w:val="004011B7"/>
    <w:rsid w:val="00414135"/>
    <w:rsid w:val="004162FF"/>
    <w:rsid w:val="0048397D"/>
    <w:rsid w:val="004A6EDB"/>
    <w:rsid w:val="004C5C33"/>
    <w:rsid w:val="004D36E2"/>
    <w:rsid w:val="00502DDE"/>
    <w:rsid w:val="0050358A"/>
    <w:rsid w:val="005162C0"/>
    <w:rsid w:val="0054342D"/>
    <w:rsid w:val="005459D4"/>
    <w:rsid w:val="00554360"/>
    <w:rsid w:val="00554CE1"/>
    <w:rsid w:val="00555CFB"/>
    <w:rsid w:val="005560C3"/>
    <w:rsid w:val="00565982"/>
    <w:rsid w:val="00596D9A"/>
    <w:rsid w:val="005A1149"/>
    <w:rsid w:val="005A5062"/>
    <w:rsid w:val="005A5F97"/>
    <w:rsid w:val="005B1098"/>
    <w:rsid w:val="005B3E86"/>
    <w:rsid w:val="005D6518"/>
    <w:rsid w:val="005D79E5"/>
    <w:rsid w:val="005F34DA"/>
    <w:rsid w:val="006052E0"/>
    <w:rsid w:val="00606065"/>
    <w:rsid w:val="00644CA7"/>
    <w:rsid w:val="0064765F"/>
    <w:rsid w:val="00650A87"/>
    <w:rsid w:val="006943A0"/>
    <w:rsid w:val="00695CF6"/>
    <w:rsid w:val="006A0BE6"/>
    <w:rsid w:val="006A34A1"/>
    <w:rsid w:val="006A5073"/>
    <w:rsid w:val="006B2CBF"/>
    <w:rsid w:val="006B2EF6"/>
    <w:rsid w:val="006B3338"/>
    <w:rsid w:val="006C5063"/>
    <w:rsid w:val="006D6705"/>
    <w:rsid w:val="006F1430"/>
    <w:rsid w:val="006F16F2"/>
    <w:rsid w:val="006F1C96"/>
    <w:rsid w:val="006F2BDE"/>
    <w:rsid w:val="006F3D8E"/>
    <w:rsid w:val="006F3E0E"/>
    <w:rsid w:val="006F49BA"/>
    <w:rsid w:val="006F5985"/>
    <w:rsid w:val="007077B0"/>
    <w:rsid w:val="007113E6"/>
    <w:rsid w:val="00713AA5"/>
    <w:rsid w:val="00724960"/>
    <w:rsid w:val="007548F9"/>
    <w:rsid w:val="007561DC"/>
    <w:rsid w:val="007672FD"/>
    <w:rsid w:val="007741F5"/>
    <w:rsid w:val="007765C8"/>
    <w:rsid w:val="00784A0E"/>
    <w:rsid w:val="007A0E86"/>
    <w:rsid w:val="007C27D3"/>
    <w:rsid w:val="007D0506"/>
    <w:rsid w:val="007D7896"/>
    <w:rsid w:val="007E2ECA"/>
    <w:rsid w:val="007E47A2"/>
    <w:rsid w:val="008005C2"/>
    <w:rsid w:val="00815E32"/>
    <w:rsid w:val="00837D57"/>
    <w:rsid w:val="00844C35"/>
    <w:rsid w:val="00861D35"/>
    <w:rsid w:val="00877CAD"/>
    <w:rsid w:val="0089084E"/>
    <w:rsid w:val="008A0E28"/>
    <w:rsid w:val="008A4547"/>
    <w:rsid w:val="008A567B"/>
    <w:rsid w:val="008B1709"/>
    <w:rsid w:val="008C3057"/>
    <w:rsid w:val="008D5167"/>
    <w:rsid w:val="008D5BB7"/>
    <w:rsid w:val="008D6A57"/>
    <w:rsid w:val="008E44A2"/>
    <w:rsid w:val="008F7875"/>
    <w:rsid w:val="00906939"/>
    <w:rsid w:val="00912FA5"/>
    <w:rsid w:val="00931C1A"/>
    <w:rsid w:val="009525B0"/>
    <w:rsid w:val="00962AAF"/>
    <w:rsid w:val="00983E78"/>
    <w:rsid w:val="00985F16"/>
    <w:rsid w:val="009B4550"/>
    <w:rsid w:val="009C3C7D"/>
    <w:rsid w:val="009D4E98"/>
    <w:rsid w:val="009D54A6"/>
    <w:rsid w:val="009D55B0"/>
    <w:rsid w:val="009E388B"/>
    <w:rsid w:val="009F300E"/>
    <w:rsid w:val="00A037BD"/>
    <w:rsid w:val="00A2746A"/>
    <w:rsid w:val="00A27C6C"/>
    <w:rsid w:val="00A432E9"/>
    <w:rsid w:val="00A5131A"/>
    <w:rsid w:val="00A657E7"/>
    <w:rsid w:val="00A732F4"/>
    <w:rsid w:val="00A75EB6"/>
    <w:rsid w:val="00A812EB"/>
    <w:rsid w:val="00A835B6"/>
    <w:rsid w:val="00A96052"/>
    <w:rsid w:val="00A97BC3"/>
    <w:rsid w:val="00AA0702"/>
    <w:rsid w:val="00AA2159"/>
    <w:rsid w:val="00AA55E0"/>
    <w:rsid w:val="00AB661D"/>
    <w:rsid w:val="00AC3E1A"/>
    <w:rsid w:val="00AE5452"/>
    <w:rsid w:val="00AF41D5"/>
    <w:rsid w:val="00B05BE6"/>
    <w:rsid w:val="00B34253"/>
    <w:rsid w:val="00B47BCF"/>
    <w:rsid w:val="00B5025D"/>
    <w:rsid w:val="00B5061F"/>
    <w:rsid w:val="00B50712"/>
    <w:rsid w:val="00B51FF6"/>
    <w:rsid w:val="00B6649C"/>
    <w:rsid w:val="00B71438"/>
    <w:rsid w:val="00B72D07"/>
    <w:rsid w:val="00B765CF"/>
    <w:rsid w:val="00B86175"/>
    <w:rsid w:val="00B956B3"/>
    <w:rsid w:val="00BA1F46"/>
    <w:rsid w:val="00BA274A"/>
    <w:rsid w:val="00BC3425"/>
    <w:rsid w:val="00BE179F"/>
    <w:rsid w:val="00BF3689"/>
    <w:rsid w:val="00BF4638"/>
    <w:rsid w:val="00BF59EF"/>
    <w:rsid w:val="00BF5C51"/>
    <w:rsid w:val="00C37BB4"/>
    <w:rsid w:val="00C37F86"/>
    <w:rsid w:val="00C576C4"/>
    <w:rsid w:val="00C633BA"/>
    <w:rsid w:val="00C87253"/>
    <w:rsid w:val="00C94749"/>
    <w:rsid w:val="00CA103D"/>
    <w:rsid w:val="00CA16AC"/>
    <w:rsid w:val="00CA304F"/>
    <w:rsid w:val="00CE2923"/>
    <w:rsid w:val="00CF76C0"/>
    <w:rsid w:val="00D0754B"/>
    <w:rsid w:val="00D31162"/>
    <w:rsid w:val="00D43F17"/>
    <w:rsid w:val="00D739BA"/>
    <w:rsid w:val="00D767D5"/>
    <w:rsid w:val="00D7777B"/>
    <w:rsid w:val="00D825AA"/>
    <w:rsid w:val="00D87F49"/>
    <w:rsid w:val="00D979D9"/>
    <w:rsid w:val="00DC3163"/>
    <w:rsid w:val="00DD2818"/>
    <w:rsid w:val="00DF3646"/>
    <w:rsid w:val="00E0070A"/>
    <w:rsid w:val="00E0211E"/>
    <w:rsid w:val="00E04CDB"/>
    <w:rsid w:val="00E25FBF"/>
    <w:rsid w:val="00E31CF9"/>
    <w:rsid w:val="00E51715"/>
    <w:rsid w:val="00E570B5"/>
    <w:rsid w:val="00E71A0D"/>
    <w:rsid w:val="00E96606"/>
    <w:rsid w:val="00EA3010"/>
    <w:rsid w:val="00EB7AFC"/>
    <w:rsid w:val="00EC1367"/>
    <w:rsid w:val="00ED0610"/>
    <w:rsid w:val="00ED18EE"/>
    <w:rsid w:val="00EE6ACA"/>
    <w:rsid w:val="00EF73FB"/>
    <w:rsid w:val="00F03C8D"/>
    <w:rsid w:val="00F104C2"/>
    <w:rsid w:val="00F22C91"/>
    <w:rsid w:val="00F26F5B"/>
    <w:rsid w:val="00F27B65"/>
    <w:rsid w:val="00F361A4"/>
    <w:rsid w:val="00F50568"/>
    <w:rsid w:val="00F604C3"/>
    <w:rsid w:val="00F63BFF"/>
    <w:rsid w:val="00F66800"/>
    <w:rsid w:val="00F74336"/>
    <w:rsid w:val="00F81313"/>
    <w:rsid w:val="00F81944"/>
    <w:rsid w:val="00F82CF9"/>
    <w:rsid w:val="00FB120D"/>
    <w:rsid w:val="00FC0C20"/>
    <w:rsid w:val="00FD1468"/>
    <w:rsid w:val="00FE0DC0"/>
    <w:rsid w:val="00FE10CE"/>
    <w:rsid w:val="00FE4B95"/>
    <w:rsid w:val="00FF058B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5B76A"/>
  <w15:chartTrackingRefBased/>
  <w15:docId w15:val="{17F242D4-F034-4445-912D-A621295C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CBF"/>
  </w:style>
  <w:style w:type="paragraph" w:styleId="Zpat">
    <w:name w:val="footer"/>
    <w:basedOn w:val="Normln"/>
    <w:link w:val="Zpat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CBF"/>
  </w:style>
  <w:style w:type="paragraph" w:customStyle="1" w:styleId="Zkladnodstavec">
    <w:name w:val="[Základní odstavec]"/>
    <w:basedOn w:val="Normln"/>
    <w:uiPriority w:val="99"/>
    <w:rsid w:val="00032D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5C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CF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336"/>
    <w:rPr>
      <w:rFonts w:ascii="Segoe UI" w:hAnsi="Segoe UI" w:cs="Segoe UI"/>
      <w:sz w:val="18"/>
      <w:szCs w:val="18"/>
    </w:rPr>
  </w:style>
  <w:style w:type="paragraph" w:customStyle="1" w:styleId="ZKLADNSTYL">
    <w:name w:val="ZÁKLADNÍ STYL"/>
    <w:basedOn w:val="Normln"/>
    <w:link w:val="ZKLADNSTYLChar"/>
    <w:qFormat/>
    <w:rsid w:val="007561DC"/>
    <w:pPr>
      <w:spacing w:after="120" w:line="240" w:lineRule="auto"/>
      <w:jc w:val="both"/>
    </w:pPr>
    <w:rPr>
      <w:rFonts w:ascii="Arial" w:hAnsi="Arial"/>
      <w:color w:val="000000" w:themeColor="text1"/>
      <w:sz w:val="20"/>
      <w:szCs w:val="24"/>
    </w:rPr>
  </w:style>
  <w:style w:type="character" w:customStyle="1" w:styleId="ZKLADNSTYLChar">
    <w:name w:val="ZÁKLADNÍ STYL Char"/>
    <w:basedOn w:val="Standardnpsmoodstavce"/>
    <w:link w:val="ZKLADNSTYL"/>
    <w:rsid w:val="007561DC"/>
    <w:rPr>
      <w:rFonts w:ascii="Arial" w:hAnsi="Arial"/>
      <w:color w:val="000000" w:themeColor="text1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561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61DC"/>
    <w:pPr>
      <w:spacing w:after="200" w:line="240" w:lineRule="auto"/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61DC"/>
    <w:rPr>
      <w:rFonts w:ascii="Arial" w:hAnsi="Arial"/>
      <w:sz w:val="20"/>
      <w:szCs w:val="20"/>
    </w:rPr>
  </w:style>
  <w:style w:type="table" w:styleId="Mkatabulky">
    <w:name w:val="Table Grid"/>
    <w:basedOn w:val="Normlntabulka"/>
    <w:uiPriority w:val="39"/>
    <w:rsid w:val="0010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66800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DDE"/>
    <w:pPr>
      <w:spacing w:after="160"/>
      <w:jc w:val="left"/>
    </w:pPr>
    <w:rPr>
      <w:rFonts w:asciiTheme="minorHAnsi" w:hAnsiTheme="minorHAns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DDE"/>
    <w:rPr>
      <w:rFonts w:ascii="Arial" w:hAnsi="Arial"/>
      <w:b/>
      <w:bCs/>
      <w:sz w:val="20"/>
      <w:szCs w:val="20"/>
    </w:rPr>
  </w:style>
  <w:style w:type="paragraph" w:customStyle="1" w:styleId="xparagraph">
    <w:name w:val="x_paragraph"/>
    <w:basedOn w:val="Normln"/>
    <w:rsid w:val="002E1538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normaltextrun">
    <w:name w:val="x_normaltextrun"/>
    <w:basedOn w:val="Standardnpsmoodstavce"/>
    <w:rsid w:val="002E1538"/>
  </w:style>
  <w:style w:type="character" w:customStyle="1" w:styleId="xeop">
    <w:name w:val="x_eop"/>
    <w:basedOn w:val="Standardnpsmoodstavce"/>
    <w:rsid w:val="002E1538"/>
  </w:style>
  <w:style w:type="character" w:styleId="Sledovanodkaz">
    <w:name w:val="FollowedHyperlink"/>
    <w:basedOn w:val="Standardnpsmoodstavce"/>
    <w:uiPriority w:val="99"/>
    <w:semiHidden/>
    <w:unhideWhenUsed/>
    <w:rsid w:val="002E15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akonyprolidi.cz/cs/2017-2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edia@unrr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ozpoctovar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09f60-37ca-4bd5-8e74-fea7cc6b8b2a">
      <Terms xmlns="http://schemas.microsoft.com/office/infopath/2007/PartnerControls"/>
    </lcf76f155ced4ddcb4097134ff3c332f>
    <TaxCatchAll xmlns="54c68d60-7d63-4002-8e14-5143441963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6F96B3635EB47A61541A8B676E701" ma:contentTypeVersion="15" ma:contentTypeDescription="Vytvoří nový dokument" ma:contentTypeScope="" ma:versionID="169273b37c202d58a74fbf1aef688359">
  <xsd:schema xmlns:xsd="http://www.w3.org/2001/XMLSchema" xmlns:xs="http://www.w3.org/2001/XMLSchema" xmlns:p="http://schemas.microsoft.com/office/2006/metadata/properties" xmlns:ns2="03d09f60-37ca-4bd5-8e74-fea7cc6b8b2a" xmlns:ns3="54c68d60-7d63-4002-8e14-5143441963c5" targetNamespace="http://schemas.microsoft.com/office/2006/metadata/properties" ma:root="true" ma:fieldsID="815a40e9a6bcd89e07f72754b00d7929" ns2:_="" ns3:_="">
    <xsd:import namespace="03d09f60-37ca-4bd5-8e74-fea7cc6b8b2a"/>
    <xsd:import namespace="54c68d60-7d63-4002-8e14-514344196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f60-37ca-4bd5-8e74-fea7cc6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4bc8ca8-2ac0-42bc-83ca-496132f89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d60-7d63-4002-8e14-514344196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c55ddc-0624-46ab-8401-1a097ea410e3}" ma:internalName="TaxCatchAll" ma:showField="CatchAllData" ma:web="54c68d60-7d63-4002-8e14-514344196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09E09-5AA9-4326-9062-9937B280F824}">
  <ds:schemaRefs>
    <ds:schemaRef ds:uri="http://schemas.microsoft.com/office/2006/metadata/properties"/>
    <ds:schemaRef ds:uri="http://schemas.microsoft.com/office/infopath/2007/PartnerControls"/>
    <ds:schemaRef ds:uri="03d09f60-37ca-4bd5-8e74-fea7cc6b8b2a"/>
    <ds:schemaRef ds:uri="54c68d60-7d63-4002-8e14-5143441963c5"/>
  </ds:schemaRefs>
</ds:datastoreItem>
</file>

<file path=customXml/itemProps2.xml><?xml version="1.0" encoding="utf-8"?>
<ds:datastoreItem xmlns:ds="http://schemas.openxmlformats.org/officeDocument/2006/customXml" ds:itemID="{A49D2E55-3E30-4EA4-B8E3-020A2647CC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2E7067-0534-4869-BFF8-913C2C7A5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9f60-37ca-4bd5-8e74-fea7cc6b8b2a"/>
    <ds:schemaRef ds:uri="54c68d60-7d63-4002-8e14-514344196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143F7-5C9F-4BEB-9EBF-79C87C7EF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Petrásková</dc:creator>
  <cp:keywords/>
  <dc:description/>
  <cp:lastModifiedBy>Andrea Trudičová</cp:lastModifiedBy>
  <cp:revision>62</cp:revision>
  <cp:lastPrinted>2022-09-14T14:33:00Z</cp:lastPrinted>
  <dcterms:created xsi:type="dcterms:W3CDTF">2022-09-14T13:51:00Z</dcterms:created>
  <dcterms:modified xsi:type="dcterms:W3CDTF">2023-01-03T13:48:00Z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0x01010014F6F96B3635EB47A61541A8B676E701</vt:lpwstr>
  </property>
  <property fmtid="{D5CDD505-2E9C-101B-9397-08002B2CF9AE}" pid="3" name="MediaServiceImageTags">
    <vt:lpwstr/>
  </property>
</Properties>
</file>