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3E3" w14:textId="4B65B5D2" w:rsidR="00CA7FD7" w:rsidRPr="00A71A83" w:rsidRDefault="00593522" w:rsidP="00B00C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1A83">
        <w:rPr>
          <w:rFonts w:ascii="Arial" w:hAnsi="Arial" w:cs="Arial"/>
          <w:b/>
          <w:bCs/>
          <w:sz w:val="24"/>
          <w:szCs w:val="24"/>
        </w:rPr>
        <w:t>Vyjádření</w:t>
      </w:r>
      <w:r w:rsidR="00713930" w:rsidRPr="00A71A83">
        <w:rPr>
          <w:rFonts w:ascii="Arial" w:hAnsi="Arial" w:cs="Arial"/>
          <w:b/>
          <w:bCs/>
          <w:sz w:val="24"/>
          <w:szCs w:val="24"/>
        </w:rPr>
        <w:t xml:space="preserve"> </w:t>
      </w:r>
      <w:r w:rsidR="00990E7E" w:rsidRPr="00A71A83">
        <w:rPr>
          <w:rFonts w:ascii="Arial" w:hAnsi="Arial" w:cs="Arial"/>
          <w:b/>
          <w:bCs/>
          <w:sz w:val="24"/>
          <w:szCs w:val="24"/>
        </w:rPr>
        <w:t>Národní rozpočtové rady k návrhu státního rozpočtu na rok 2023</w:t>
      </w:r>
    </w:p>
    <w:p w14:paraId="24AB2B4B" w14:textId="63B3E092" w:rsidR="00990E7E" w:rsidRPr="00036DA6" w:rsidRDefault="00990E7E" w:rsidP="002B69E4">
      <w:pPr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 xml:space="preserve">Dne 26. září 2022 schválila vláda návrh státního rozpočtu na rok 2023, který počítá s deficitem ve výši 295 mld. Kč. </w:t>
      </w:r>
      <w:r w:rsidR="00B64367" w:rsidRPr="00036DA6">
        <w:rPr>
          <w:rFonts w:ascii="Arial" w:hAnsi="Arial" w:cs="Arial"/>
          <w:sz w:val="20"/>
          <w:szCs w:val="20"/>
        </w:rPr>
        <w:t>Ve srovnání s předchozí verzí rozpočtu, která byla představena na začátku září, dochází k</w:t>
      </w:r>
      <w:r w:rsidR="00417413" w:rsidRPr="00036DA6">
        <w:rPr>
          <w:rFonts w:ascii="Arial" w:hAnsi="Arial" w:cs="Arial"/>
          <w:sz w:val="20"/>
          <w:szCs w:val="20"/>
        </w:rPr>
        <w:t xml:space="preserve">e </w:t>
      </w:r>
      <w:r w:rsidR="00B64367" w:rsidRPr="00036DA6">
        <w:rPr>
          <w:rFonts w:ascii="Arial" w:hAnsi="Arial" w:cs="Arial"/>
          <w:sz w:val="20"/>
          <w:szCs w:val="20"/>
        </w:rPr>
        <w:t>zvýšení všech tří klíčových parametrů, tedy příjmů, výdajů a deficitu. Dále</w:t>
      </w:r>
      <w:r w:rsidRPr="00036DA6">
        <w:rPr>
          <w:rFonts w:ascii="Arial" w:hAnsi="Arial" w:cs="Arial"/>
          <w:sz w:val="20"/>
          <w:szCs w:val="20"/>
        </w:rPr>
        <w:t xml:space="preserve"> byl </w:t>
      </w:r>
      <w:r w:rsidR="00B64367" w:rsidRPr="00036DA6">
        <w:rPr>
          <w:rFonts w:ascii="Arial" w:hAnsi="Arial" w:cs="Arial"/>
          <w:sz w:val="20"/>
          <w:szCs w:val="20"/>
        </w:rPr>
        <w:t xml:space="preserve">představen </w:t>
      </w:r>
      <w:r w:rsidRPr="00036DA6">
        <w:rPr>
          <w:rFonts w:ascii="Arial" w:hAnsi="Arial" w:cs="Arial"/>
          <w:sz w:val="20"/>
          <w:szCs w:val="20"/>
        </w:rPr>
        <w:t>návrh střednědobého výhledu státního rozpočtu na roky 2024 a 2025</w:t>
      </w:r>
      <w:r w:rsidR="00B64367" w:rsidRPr="00036DA6">
        <w:rPr>
          <w:rFonts w:ascii="Arial" w:hAnsi="Arial" w:cs="Arial"/>
          <w:sz w:val="20"/>
          <w:szCs w:val="20"/>
        </w:rPr>
        <w:t>.</w:t>
      </w:r>
      <w:r w:rsidR="00CB7F20" w:rsidRPr="00036DA6">
        <w:rPr>
          <w:rFonts w:ascii="Arial" w:hAnsi="Arial" w:cs="Arial"/>
          <w:sz w:val="20"/>
          <w:szCs w:val="20"/>
        </w:rPr>
        <w:t xml:space="preserve"> </w:t>
      </w:r>
      <w:r w:rsidR="00EE649F" w:rsidRPr="00036DA6">
        <w:rPr>
          <w:rFonts w:ascii="Arial" w:hAnsi="Arial" w:cs="Arial"/>
          <w:sz w:val="20"/>
          <w:szCs w:val="20"/>
        </w:rPr>
        <w:t xml:space="preserve">K výše uvedeným </w:t>
      </w:r>
      <w:r w:rsidR="0057714D" w:rsidRPr="00036DA6">
        <w:rPr>
          <w:rFonts w:ascii="Arial" w:hAnsi="Arial" w:cs="Arial"/>
          <w:sz w:val="20"/>
          <w:szCs w:val="20"/>
        </w:rPr>
        <w:t>návrhům</w:t>
      </w:r>
      <w:r w:rsidR="00EE649F" w:rsidRPr="00036DA6">
        <w:rPr>
          <w:rFonts w:ascii="Arial" w:hAnsi="Arial" w:cs="Arial"/>
          <w:sz w:val="20"/>
          <w:szCs w:val="20"/>
        </w:rPr>
        <w:t xml:space="preserve"> uvádí </w:t>
      </w:r>
      <w:r w:rsidR="00451FA8" w:rsidRPr="00036DA6">
        <w:rPr>
          <w:rFonts w:ascii="Arial" w:hAnsi="Arial" w:cs="Arial"/>
          <w:sz w:val="20"/>
          <w:szCs w:val="20"/>
        </w:rPr>
        <w:t>Národní rozpočtová rada (NRR)</w:t>
      </w:r>
      <w:r w:rsidR="00EE649F" w:rsidRPr="00036DA6">
        <w:rPr>
          <w:rFonts w:ascii="Arial" w:hAnsi="Arial" w:cs="Arial"/>
          <w:sz w:val="20"/>
          <w:szCs w:val="20"/>
        </w:rPr>
        <w:t xml:space="preserve"> následující:</w:t>
      </w:r>
    </w:p>
    <w:p w14:paraId="7FED4157" w14:textId="1AA6939F" w:rsidR="0057714D" w:rsidRPr="00036DA6" w:rsidRDefault="00EE649F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>K</w:t>
      </w:r>
      <w:r w:rsidR="00CB7F20" w:rsidRPr="00036DA6">
        <w:rPr>
          <w:rFonts w:ascii="Arial" w:hAnsi="Arial" w:cs="Arial"/>
          <w:sz w:val="20"/>
          <w:szCs w:val="20"/>
        </w:rPr>
        <w:t>valitní vládnutí je neo</w:t>
      </w:r>
      <w:r w:rsidRPr="00036DA6">
        <w:rPr>
          <w:rFonts w:ascii="Arial" w:hAnsi="Arial" w:cs="Arial"/>
          <w:sz w:val="20"/>
          <w:szCs w:val="20"/>
        </w:rPr>
        <w:t>d</w:t>
      </w:r>
      <w:r w:rsidR="00CB7F20" w:rsidRPr="00036DA6">
        <w:rPr>
          <w:rFonts w:ascii="Arial" w:hAnsi="Arial" w:cs="Arial"/>
          <w:sz w:val="20"/>
          <w:szCs w:val="20"/>
        </w:rPr>
        <w:t xml:space="preserve">myslitelně spojené s transparentním rozpočtovým procesem a racionální fiskální politikou. Je přitom nutné respektovat řadu principů a postupů, které </w:t>
      </w:r>
      <w:r w:rsidR="0057714D" w:rsidRPr="00036DA6">
        <w:rPr>
          <w:rFonts w:ascii="Arial" w:hAnsi="Arial" w:cs="Arial"/>
          <w:sz w:val="20"/>
          <w:szCs w:val="20"/>
        </w:rPr>
        <w:t xml:space="preserve">sice </w:t>
      </w:r>
      <w:r w:rsidR="00CB7F20" w:rsidRPr="00036DA6">
        <w:rPr>
          <w:rFonts w:ascii="Arial" w:hAnsi="Arial" w:cs="Arial"/>
          <w:sz w:val="20"/>
          <w:szCs w:val="20"/>
        </w:rPr>
        <w:t xml:space="preserve">nejsou vždy přímo zakotveny v některém z relevantních zákonů, avšak jejich potřebnost je otestována zkušenostmi řady vyspělých zemí. NRR se domnívá, že v posledních letech </w:t>
      </w:r>
      <w:r w:rsidRPr="00036DA6">
        <w:rPr>
          <w:rFonts w:ascii="Arial" w:hAnsi="Arial" w:cs="Arial"/>
          <w:sz w:val="20"/>
          <w:szCs w:val="20"/>
        </w:rPr>
        <w:t>(a také při přípravě návrhu státního rozpočtu na rok 2023) nejsou některé z těchto principů</w:t>
      </w:r>
      <w:r w:rsidR="00CB7F20" w:rsidRPr="00036DA6">
        <w:rPr>
          <w:rFonts w:ascii="Arial" w:hAnsi="Arial" w:cs="Arial"/>
          <w:sz w:val="20"/>
          <w:szCs w:val="20"/>
        </w:rPr>
        <w:t xml:space="preserve"> </w:t>
      </w:r>
      <w:r w:rsidRPr="00036DA6">
        <w:rPr>
          <w:rFonts w:ascii="Arial" w:hAnsi="Arial" w:cs="Arial"/>
          <w:sz w:val="20"/>
          <w:szCs w:val="20"/>
        </w:rPr>
        <w:t>dodržovány</w:t>
      </w:r>
      <w:r w:rsidR="00CB7F20" w:rsidRPr="00036DA6">
        <w:rPr>
          <w:rFonts w:ascii="Arial" w:hAnsi="Arial" w:cs="Arial"/>
          <w:sz w:val="20"/>
          <w:szCs w:val="20"/>
        </w:rPr>
        <w:t>, což vede k znepřehlednění rozpočtového procesu</w:t>
      </w:r>
      <w:r w:rsidRPr="00036DA6">
        <w:rPr>
          <w:rFonts w:ascii="Arial" w:hAnsi="Arial" w:cs="Arial"/>
          <w:sz w:val="20"/>
          <w:szCs w:val="20"/>
        </w:rPr>
        <w:t xml:space="preserve"> </w:t>
      </w:r>
      <w:r w:rsidR="00CB7F20" w:rsidRPr="00036DA6">
        <w:rPr>
          <w:rFonts w:ascii="Arial" w:hAnsi="Arial" w:cs="Arial"/>
          <w:sz w:val="20"/>
          <w:szCs w:val="20"/>
        </w:rPr>
        <w:t>a následně k</w:t>
      </w:r>
      <w:r w:rsidRPr="00036DA6">
        <w:rPr>
          <w:rFonts w:ascii="Arial" w:hAnsi="Arial" w:cs="Arial"/>
          <w:sz w:val="20"/>
          <w:szCs w:val="20"/>
        </w:rPr>
        <w:t> nemožnosti označit návrhy státních rozpočtů za reáln</w:t>
      </w:r>
      <w:r w:rsidR="00451FA8" w:rsidRPr="00036DA6">
        <w:rPr>
          <w:rFonts w:ascii="Arial" w:hAnsi="Arial" w:cs="Arial"/>
          <w:sz w:val="20"/>
          <w:szCs w:val="20"/>
        </w:rPr>
        <w:t>é</w:t>
      </w:r>
      <w:r w:rsidRPr="00036DA6">
        <w:rPr>
          <w:rFonts w:ascii="Arial" w:hAnsi="Arial" w:cs="Arial"/>
          <w:sz w:val="20"/>
          <w:szCs w:val="20"/>
        </w:rPr>
        <w:t xml:space="preserve"> </w:t>
      </w:r>
      <w:r w:rsidR="001B22ED">
        <w:rPr>
          <w:rFonts w:ascii="Arial" w:hAnsi="Arial" w:cs="Arial"/>
          <w:sz w:val="20"/>
          <w:szCs w:val="20"/>
        </w:rPr>
        <w:br/>
      </w:r>
      <w:r w:rsidRPr="00036DA6">
        <w:rPr>
          <w:rFonts w:ascii="Arial" w:hAnsi="Arial" w:cs="Arial"/>
          <w:sz w:val="20"/>
          <w:szCs w:val="20"/>
        </w:rPr>
        <w:t xml:space="preserve">a </w:t>
      </w:r>
      <w:r w:rsidR="00D14A6F" w:rsidRPr="00036DA6">
        <w:rPr>
          <w:rFonts w:ascii="Arial" w:hAnsi="Arial" w:cs="Arial"/>
          <w:sz w:val="20"/>
          <w:szCs w:val="20"/>
        </w:rPr>
        <w:t>věrohodné</w:t>
      </w:r>
      <w:r w:rsidR="00DE0429" w:rsidRPr="00036DA6">
        <w:rPr>
          <w:rFonts w:ascii="Arial" w:hAnsi="Arial" w:cs="Arial"/>
          <w:sz w:val="20"/>
          <w:szCs w:val="20"/>
        </w:rPr>
        <w:t xml:space="preserve">. </w:t>
      </w:r>
    </w:p>
    <w:p w14:paraId="71CF3E21" w14:textId="45898AA2" w:rsidR="00CB7F20" w:rsidRPr="00036DA6" w:rsidRDefault="00DE0429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 xml:space="preserve">NRR chápe, že </w:t>
      </w:r>
      <w:r w:rsidR="009C2AAF" w:rsidRPr="00036DA6">
        <w:rPr>
          <w:rFonts w:ascii="Arial" w:hAnsi="Arial" w:cs="Arial"/>
          <w:sz w:val="20"/>
          <w:szCs w:val="20"/>
        </w:rPr>
        <w:t xml:space="preserve">geopolitická </w:t>
      </w:r>
      <w:r w:rsidRPr="00036DA6">
        <w:rPr>
          <w:rFonts w:ascii="Arial" w:hAnsi="Arial" w:cs="Arial"/>
          <w:sz w:val="20"/>
          <w:szCs w:val="20"/>
        </w:rPr>
        <w:t xml:space="preserve">situace </w:t>
      </w:r>
      <w:r w:rsidR="00EE649F" w:rsidRPr="00036DA6">
        <w:rPr>
          <w:rFonts w:ascii="Arial" w:hAnsi="Arial" w:cs="Arial"/>
          <w:sz w:val="20"/>
          <w:szCs w:val="20"/>
        </w:rPr>
        <w:t xml:space="preserve">a s ní související energetická </w:t>
      </w:r>
      <w:r w:rsidR="00742609">
        <w:rPr>
          <w:rFonts w:ascii="Arial" w:hAnsi="Arial" w:cs="Arial"/>
          <w:sz w:val="20"/>
          <w:szCs w:val="20"/>
        </w:rPr>
        <w:t xml:space="preserve">krize </w:t>
      </w:r>
      <w:r w:rsidR="00EE649F" w:rsidRPr="00036DA6">
        <w:rPr>
          <w:rFonts w:ascii="Arial" w:hAnsi="Arial" w:cs="Arial"/>
          <w:sz w:val="20"/>
          <w:szCs w:val="20"/>
        </w:rPr>
        <w:t>vyžaduj</w:t>
      </w:r>
      <w:r w:rsidR="009C2AAF" w:rsidRPr="00036DA6">
        <w:rPr>
          <w:rFonts w:ascii="Arial" w:hAnsi="Arial" w:cs="Arial"/>
          <w:sz w:val="20"/>
          <w:szCs w:val="20"/>
        </w:rPr>
        <w:t>í</w:t>
      </w:r>
      <w:r w:rsidR="00EE649F" w:rsidRPr="00036DA6">
        <w:rPr>
          <w:rFonts w:ascii="Arial" w:hAnsi="Arial" w:cs="Arial"/>
          <w:sz w:val="20"/>
          <w:szCs w:val="20"/>
        </w:rPr>
        <w:t xml:space="preserve"> některé nestandardní přístupy. </w:t>
      </w:r>
      <w:r w:rsidR="0057714D" w:rsidRPr="00036DA6">
        <w:rPr>
          <w:rFonts w:ascii="Arial" w:hAnsi="Arial" w:cs="Arial"/>
          <w:sz w:val="20"/>
          <w:szCs w:val="20"/>
        </w:rPr>
        <w:t xml:space="preserve">Nelze však </w:t>
      </w:r>
      <w:r w:rsidR="00687092">
        <w:rPr>
          <w:rFonts w:ascii="Arial" w:hAnsi="Arial" w:cs="Arial"/>
          <w:sz w:val="20"/>
          <w:szCs w:val="20"/>
        </w:rPr>
        <w:t xml:space="preserve">zcela </w:t>
      </w:r>
      <w:r w:rsidR="0057714D" w:rsidRPr="00036DA6">
        <w:rPr>
          <w:rFonts w:ascii="Arial" w:hAnsi="Arial" w:cs="Arial"/>
          <w:sz w:val="20"/>
          <w:szCs w:val="20"/>
        </w:rPr>
        <w:t>rezignovat na snahu o zajištění reálnosti a pravdivosti rozpočtové dokumentace, zejména pokud krizové situace trvají již třetím rokem</w:t>
      </w:r>
      <w:r w:rsidR="00BA1454" w:rsidRPr="00036DA6">
        <w:rPr>
          <w:rFonts w:ascii="Arial" w:hAnsi="Arial" w:cs="Arial"/>
          <w:sz w:val="20"/>
          <w:szCs w:val="20"/>
        </w:rPr>
        <w:t xml:space="preserve"> a připravuje se rozpočet na čtvrtý krizový rok</w:t>
      </w:r>
      <w:r w:rsidR="006C47CB" w:rsidRPr="00036DA6">
        <w:rPr>
          <w:rFonts w:ascii="Arial" w:hAnsi="Arial" w:cs="Arial"/>
          <w:sz w:val="20"/>
          <w:szCs w:val="20"/>
        </w:rPr>
        <w:t>.</w:t>
      </w:r>
      <w:r w:rsidR="0057714D" w:rsidRPr="00036DA6">
        <w:rPr>
          <w:rFonts w:ascii="Arial" w:hAnsi="Arial" w:cs="Arial"/>
          <w:sz w:val="20"/>
          <w:szCs w:val="20"/>
        </w:rPr>
        <w:t xml:space="preserve"> </w:t>
      </w:r>
      <w:r w:rsidR="0FD6A97B" w:rsidRPr="00036DA6">
        <w:rPr>
          <w:rFonts w:ascii="Arial" w:hAnsi="Arial" w:cs="Arial"/>
          <w:sz w:val="20"/>
          <w:szCs w:val="20"/>
        </w:rPr>
        <w:t xml:space="preserve">K tomu NRR poznamenává, že </w:t>
      </w:r>
      <w:r w:rsidR="2C920F27" w:rsidRPr="00036DA6">
        <w:rPr>
          <w:rFonts w:ascii="Arial" w:hAnsi="Arial" w:cs="Arial"/>
          <w:sz w:val="20"/>
          <w:szCs w:val="20"/>
        </w:rPr>
        <w:t>nelze upřednostňovat dosažení formálně příznivějších deficitů státního rozpočtu za cenu vědomé nereálnosti</w:t>
      </w:r>
      <w:r w:rsidR="2E2DDF88" w:rsidRPr="00036DA6">
        <w:rPr>
          <w:rFonts w:ascii="Arial" w:hAnsi="Arial" w:cs="Arial"/>
          <w:sz w:val="20"/>
          <w:szCs w:val="20"/>
        </w:rPr>
        <w:t xml:space="preserve"> jeho obsahu, protože to je v rozporu se smyslem a cílem samotného procesu rozpočtování. I</w:t>
      </w:r>
      <w:r w:rsidR="008A7A38" w:rsidRPr="00036DA6">
        <w:rPr>
          <w:rFonts w:ascii="Arial" w:hAnsi="Arial" w:cs="Arial"/>
          <w:sz w:val="20"/>
          <w:szCs w:val="20"/>
        </w:rPr>
        <w:t xml:space="preserve">gnorování základních pravidel a principů </w:t>
      </w:r>
      <w:r w:rsidR="4D0A0C40" w:rsidRPr="00036DA6">
        <w:rPr>
          <w:rFonts w:ascii="Arial" w:hAnsi="Arial" w:cs="Arial"/>
          <w:sz w:val="20"/>
          <w:szCs w:val="20"/>
        </w:rPr>
        <w:t xml:space="preserve">tvorby </w:t>
      </w:r>
      <w:r w:rsidR="00593522" w:rsidRPr="00036DA6">
        <w:rPr>
          <w:rFonts w:ascii="Arial" w:hAnsi="Arial" w:cs="Arial"/>
          <w:sz w:val="20"/>
          <w:szCs w:val="20"/>
        </w:rPr>
        <w:t>rozpočtu</w:t>
      </w:r>
      <w:r w:rsidR="4D0A0C40" w:rsidRPr="00036DA6">
        <w:rPr>
          <w:rFonts w:ascii="Arial" w:hAnsi="Arial" w:cs="Arial"/>
          <w:sz w:val="20"/>
          <w:szCs w:val="20"/>
        </w:rPr>
        <w:t xml:space="preserve"> </w:t>
      </w:r>
      <w:r w:rsidR="008A7A38" w:rsidRPr="00036DA6">
        <w:rPr>
          <w:rFonts w:ascii="Arial" w:hAnsi="Arial" w:cs="Arial"/>
          <w:sz w:val="20"/>
          <w:szCs w:val="20"/>
        </w:rPr>
        <w:t xml:space="preserve">povede ve </w:t>
      </w:r>
      <w:r w:rsidR="009C0F93" w:rsidRPr="00036DA6">
        <w:rPr>
          <w:rFonts w:ascii="Arial" w:hAnsi="Arial" w:cs="Arial"/>
          <w:sz w:val="20"/>
          <w:szCs w:val="20"/>
        </w:rPr>
        <w:t>střednědobém horizontu</w:t>
      </w:r>
      <w:r w:rsidR="008A7A38" w:rsidRPr="00036DA6">
        <w:rPr>
          <w:rFonts w:ascii="Arial" w:hAnsi="Arial" w:cs="Arial"/>
          <w:sz w:val="20"/>
          <w:szCs w:val="20"/>
        </w:rPr>
        <w:t xml:space="preserve"> </w:t>
      </w:r>
      <w:r w:rsidR="006A7E1C" w:rsidRPr="00036DA6">
        <w:rPr>
          <w:rFonts w:ascii="Arial" w:hAnsi="Arial" w:cs="Arial"/>
          <w:sz w:val="20"/>
          <w:szCs w:val="20"/>
        </w:rPr>
        <w:t>k zeslabení</w:t>
      </w:r>
      <w:r w:rsidR="008A7A38" w:rsidRPr="00036DA6">
        <w:rPr>
          <w:rFonts w:ascii="Arial" w:hAnsi="Arial" w:cs="Arial"/>
          <w:sz w:val="20"/>
          <w:szCs w:val="20"/>
        </w:rPr>
        <w:t xml:space="preserve"> parlamentní </w:t>
      </w:r>
      <w:r w:rsidR="00593522" w:rsidRPr="00036DA6">
        <w:rPr>
          <w:rFonts w:ascii="Arial" w:hAnsi="Arial" w:cs="Arial"/>
          <w:sz w:val="20"/>
          <w:szCs w:val="20"/>
        </w:rPr>
        <w:t>kontroly</w:t>
      </w:r>
      <w:r w:rsidR="009C0F93" w:rsidRPr="00036DA6">
        <w:rPr>
          <w:rFonts w:ascii="Arial" w:hAnsi="Arial" w:cs="Arial"/>
          <w:sz w:val="20"/>
          <w:szCs w:val="20"/>
        </w:rPr>
        <w:t xml:space="preserve"> </w:t>
      </w:r>
      <w:r w:rsidR="008A7A38" w:rsidRPr="00036DA6">
        <w:rPr>
          <w:rFonts w:ascii="Arial" w:hAnsi="Arial" w:cs="Arial"/>
          <w:sz w:val="20"/>
          <w:szCs w:val="20"/>
        </w:rPr>
        <w:t>veřejných financí, jakož i kredibility České republiky na mezinárodních trzích. Podstatně bude také zkomplikován návrat na udržitelnou úroveň.</w:t>
      </w:r>
      <w:r w:rsidR="0057714D" w:rsidRPr="00036DA6">
        <w:rPr>
          <w:rFonts w:ascii="Arial" w:hAnsi="Arial" w:cs="Arial"/>
          <w:sz w:val="20"/>
          <w:szCs w:val="20"/>
        </w:rPr>
        <w:t xml:space="preserve">   </w:t>
      </w:r>
    </w:p>
    <w:p w14:paraId="3F54995D" w14:textId="48983A4C" w:rsidR="00AD5C92" w:rsidRPr="00921BEF" w:rsidRDefault="00EE649F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>P</w:t>
      </w:r>
      <w:r w:rsidR="00990E7E" w:rsidRPr="00036DA6">
        <w:rPr>
          <w:rFonts w:ascii="Arial" w:hAnsi="Arial" w:cs="Arial"/>
          <w:sz w:val="20"/>
          <w:szCs w:val="20"/>
        </w:rPr>
        <w:t>rezentovaný deficit</w:t>
      </w:r>
      <w:r w:rsidRPr="00036DA6">
        <w:rPr>
          <w:rFonts w:ascii="Arial" w:hAnsi="Arial" w:cs="Arial"/>
          <w:sz w:val="20"/>
          <w:szCs w:val="20"/>
        </w:rPr>
        <w:t xml:space="preserve"> státního rozpočtu na rok 2023</w:t>
      </w:r>
      <w:r w:rsidR="00990E7E" w:rsidRPr="00036DA6">
        <w:rPr>
          <w:rFonts w:ascii="Arial" w:hAnsi="Arial" w:cs="Arial"/>
          <w:sz w:val="20"/>
          <w:szCs w:val="20"/>
        </w:rPr>
        <w:t xml:space="preserve"> ve výši 295 mld. Kč zcela nezohledňuje rozsah nerovnováhy. Ve srovnání s návrhem, který byl </w:t>
      </w:r>
      <w:r w:rsidR="006A7E2F" w:rsidRPr="00036DA6">
        <w:rPr>
          <w:rFonts w:ascii="Arial" w:hAnsi="Arial" w:cs="Arial"/>
          <w:sz w:val="20"/>
          <w:szCs w:val="20"/>
        </w:rPr>
        <w:t>představen</w:t>
      </w:r>
      <w:r w:rsidR="00990E7E" w:rsidRPr="00036DA6">
        <w:rPr>
          <w:rFonts w:ascii="Arial" w:hAnsi="Arial" w:cs="Arial"/>
          <w:sz w:val="20"/>
          <w:szCs w:val="20"/>
        </w:rPr>
        <w:t xml:space="preserve"> na začátku září</w:t>
      </w:r>
      <w:r w:rsidR="00552D3D" w:rsidRPr="00036DA6">
        <w:rPr>
          <w:rFonts w:ascii="Arial" w:hAnsi="Arial" w:cs="Arial"/>
          <w:sz w:val="20"/>
          <w:szCs w:val="20"/>
        </w:rPr>
        <w:t>,</w:t>
      </w:r>
      <w:r w:rsidR="00990E7E" w:rsidRPr="00036DA6">
        <w:rPr>
          <w:rFonts w:ascii="Arial" w:hAnsi="Arial" w:cs="Arial"/>
          <w:sz w:val="20"/>
          <w:szCs w:val="20"/>
        </w:rPr>
        <w:t xml:space="preserve"> a který počítal s deficitem 270 mld. Kč, došlo </w:t>
      </w:r>
      <w:r w:rsidR="00AD5C92" w:rsidRPr="00036DA6">
        <w:rPr>
          <w:rFonts w:ascii="Arial" w:hAnsi="Arial" w:cs="Arial"/>
          <w:sz w:val="20"/>
          <w:szCs w:val="20"/>
        </w:rPr>
        <w:t>nejen k prohloubení deficitu</w:t>
      </w:r>
      <w:r w:rsidRPr="00036DA6">
        <w:rPr>
          <w:rFonts w:ascii="Arial" w:hAnsi="Arial" w:cs="Arial"/>
          <w:sz w:val="20"/>
          <w:szCs w:val="20"/>
        </w:rPr>
        <w:t xml:space="preserve"> státního rozpočtu</w:t>
      </w:r>
      <w:r w:rsidR="00AD5C92" w:rsidRPr="00036DA6">
        <w:rPr>
          <w:rFonts w:ascii="Arial" w:hAnsi="Arial" w:cs="Arial"/>
          <w:sz w:val="20"/>
          <w:szCs w:val="20"/>
        </w:rPr>
        <w:t>, ale i</w:t>
      </w:r>
      <w:r w:rsidRPr="00036DA6">
        <w:rPr>
          <w:rFonts w:ascii="Arial" w:hAnsi="Arial" w:cs="Arial"/>
          <w:sz w:val="20"/>
          <w:szCs w:val="20"/>
        </w:rPr>
        <w:t xml:space="preserve"> k</w:t>
      </w:r>
      <w:r w:rsidR="00AD5C92" w:rsidRPr="00036DA6">
        <w:rPr>
          <w:rFonts w:ascii="Arial" w:hAnsi="Arial" w:cs="Arial"/>
          <w:sz w:val="20"/>
          <w:szCs w:val="20"/>
        </w:rPr>
        <w:t xml:space="preserve"> přesunu části nerovnováhy do bilance státních</w:t>
      </w:r>
      <w:r w:rsidRPr="00036DA6">
        <w:rPr>
          <w:rFonts w:ascii="Arial" w:hAnsi="Arial" w:cs="Arial"/>
          <w:sz w:val="20"/>
          <w:szCs w:val="20"/>
        </w:rPr>
        <w:t xml:space="preserve"> účelových</w:t>
      </w:r>
      <w:r w:rsidR="00AD5C92" w:rsidRPr="00036DA6">
        <w:rPr>
          <w:rFonts w:ascii="Arial" w:hAnsi="Arial" w:cs="Arial"/>
          <w:sz w:val="20"/>
          <w:szCs w:val="20"/>
        </w:rPr>
        <w:t xml:space="preserve"> fondů</w:t>
      </w:r>
      <w:r w:rsidRPr="00036DA6">
        <w:rPr>
          <w:rFonts w:ascii="Arial" w:hAnsi="Arial" w:cs="Arial"/>
          <w:sz w:val="20"/>
          <w:szCs w:val="20"/>
        </w:rPr>
        <w:t xml:space="preserve"> (dominantně Státního fondu dopravní infrastruktury)</w:t>
      </w:r>
      <w:r w:rsidR="00AD5C92" w:rsidRPr="00036DA6">
        <w:rPr>
          <w:rFonts w:ascii="Arial" w:hAnsi="Arial" w:cs="Arial"/>
          <w:sz w:val="20"/>
          <w:szCs w:val="20"/>
        </w:rPr>
        <w:t xml:space="preserve">. Zatímco původní návrh ze začátku září počítal s deficitním saldem fondů ve výši </w:t>
      </w:r>
      <w:r w:rsidR="00AE24B0">
        <w:rPr>
          <w:rFonts w:ascii="Arial" w:hAnsi="Arial" w:cs="Arial"/>
          <w:sz w:val="20"/>
          <w:szCs w:val="20"/>
        </w:rPr>
        <w:br/>
      </w:r>
      <w:r w:rsidR="00AD5C92" w:rsidRPr="00036DA6">
        <w:rPr>
          <w:rFonts w:ascii="Arial" w:hAnsi="Arial" w:cs="Arial"/>
          <w:sz w:val="20"/>
          <w:szCs w:val="20"/>
        </w:rPr>
        <w:t>2,</w:t>
      </w:r>
      <w:r w:rsidR="00E84DA3">
        <w:rPr>
          <w:rFonts w:ascii="Arial" w:hAnsi="Arial" w:cs="Arial"/>
          <w:sz w:val="20"/>
          <w:szCs w:val="20"/>
        </w:rPr>
        <w:t>7</w:t>
      </w:r>
      <w:r w:rsidR="00AD5C92" w:rsidRPr="00036DA6">
        <w:rPr>
          <w:rFonts w:ascii="Arial" w:hAnsi="Arial" w:cs="Arial"/>
          <w:sz w:val="20"/>
          <w:szCs w:val="20"/>
        </w:rPr>
        <w:t xml:space="preserve"> mld. Kč, nový návrh tuto nerovnováhu zvyšuje na 33,4 mld. Kč. Celkové zhoršení</w:t>
      </w:r>
      <w:r w:rsidRPr="00036DA6">
        <w:rPr>
          <w:rFonts w:ascii="Arial" w:hAnsi="Arial" w:cs="Arial"/>
          <w:sz w:val="20"/>
          <w:szCs w:val="20"/>
        </w:rPr>
        <w:t xml:space="preserve"> salda oproti původnímu návrhu</w:t>
      </w:r>
      <w:r w:rsidR="00AD5C92" w:rsidRPr="00036DA6">
        <w:rPr>
          <w:rFonts w:ascii="Arial" w:hAnsi="Arial" w:cs="Arial"/>
          <w:sz w:val="20"/>
          <w:szCs w:val="20"/>
        </w:rPr>
        <w:t xml:space="preserve"> tak nepředstavuje 25 mld. Kč, ale</w:t>
      </w:r>
      <w:r w:rsidR="0016715D">
        <w:rPr>
          <w:rFonts w:ascii="Arial" w:hAnsi="Arial" w:cs="Arial"/>
          <w:sz w:val="20"/>
          <w:szCs w:val="20"/>
        </w:rPr>
        <w:t xml:space="preserve"> více než</w:t>
      </w:r>
      <w:r w:rsidR="00AD5C92" w:rsidRPr="00036DA6">
        <w:rPr>
          <w:rFonts w:ascii="Arial" w:hAnsi="Arial" w:cs="Arial"/>
          <w:sz w:val="20"/>
          <w:szCs w:val="20"/>
        </w:rPr>
        <w:t xml:space="preserve"> 55 mld. Kč. NNR považuje tento přístup </w:t>
      </w:r>
      <w:r w:rsidR="008A7A38" w:rsidRPr="00036DA6">
        <w:rPr>
          <w:rFonts w:ascii="Arial" w:hAnsi="Arial" w:cs="Arial"/>
          <w:sz w:val="20"/>
          <w:szCs w:val="20"/>
        </w:rPr>
        <w:t xml:space="preserve">k optické redukci deficitu </w:t>
      </w:r>
      <w:r w:rsidRPr="00036DA6">
        <w:rPr>
          <w:rFonts w:ascii="Arial" w:hAnsi="Arial" w:cs="Arial"/>
          <w:sz w:val="20"/>
          <w:szCs w:val="20"/>
        </w:rPr>
        <w:t xml:space="preserve">za </w:t>
      </w:r>
      <w:r w:rsidR="00AD5C92" w:rsidRPr="00036DA6">
        <w:rPr>
          <w:rFonts w:ascii="Arial" w:hAnsi="Arial" w:cs="Arial"/>
          <w:sz w:val="20"/>
          <w:szCs w:val="20"/>
        </w:rPr>
        <w:t>nevhodný</w:t>
      </w:r>
      <w:r w:rsidR="003F1EC9" w:rsidRPr="00036DA6">
        <w:rPr>
          <w:rFonts w:ascii="Arial" w:hAnsi="Arial" w:cs="Arial"/>
          <w:sz w:val="20"/>
          <w:szCs w:val="20"/>
        </w:rPr>
        <w:t>.</w:t>
      </w:r>
      <w:r w:rsidRPr="00036DA6">
        <w:rPr>
          <w:rFonts w:ascii="Arial" w:hAnsi="Arial" w:cs="Arial"/>
          <w:sz w:val="20"/>
          <w:szCs w:val="20"/>
        </w:rPr>
        <w:t xml:space="preserve"> </w:t>
      </w:r>
      <w:r w:rsidR="003F1EC9" w:rsidRPr="00036DA6">
        <w:rPr>
          <w:rFonts w:ascii="Arial" w:hAnsi="Arial" w:cs="Arial"/>
          <w:sz w:val="20"/>
          <w:szCs w:val="20"/>
        </w:rPr>
        <w:t xml:space="preserve">Zároveň se ukazuje, že </w:t>
      </w:r>
      <w:r w:rsidR="00AD5C92" w:rsidRPr="00036DA6">
        <w:rPr>
          <w:rFonts w:ascii="Arial" w:hAnsi="Arial" w:cs="Arial"/>
          <w:sz w:val="20"/>
          <w:szCs w:val="20"/>
        </w:rPr>
        <w:t xml:space="preserve">současné nastavení státních </w:t>
      </w:r>
      <w:r w:rsidR="008A7A38" w:rsidRPr="00036DA6">
        <w:rPr>
          <w:rFonts w:ascii="Arial" w:hAnsi="Arial" w:cs="Arial"/>
          <w:sz w:val="20"/>
          <w:szCs w:val="20"/>
        </w:rPr>
        <w:t xml:space="preserve">účelových </w:t>
      </w:r>
      <w:r w:rsidR="00AD5C92" w:rsidRPr="00036DA6">
        <w:rPr>
          <w:rFonts w:ascii="Arial" w:hAnsi="Arial" w:cs="Arial"/>
          <w:sz w:val="20"/>
          <w:szCs w:val="20"/>
        </w:rPr>
        <w:t>fondů je nefunkční</w:t>
      </w:r>
      <w:r w:rsidR="003F1EC9" w:rsidRPr="00036DA6">
        <w:rPr>
          <w:rFonts w:ascii="Arial" w:hAnsi="Arial" w:cs="Arial"/>
          <w:sz w:val="20"/>
          <w:szCs w:val="20"/>
        </w:rPr>
        <w:t xml:space="preserve">. Důvodem je nedostatečný rozsah vlastních příjmů, přičemž potřebná výše výdajů je následně </w:t>
      </w:r>
      <w:r w:rsidR="00451FA8" w:rsidRPr="00036DA6">
        <w:rPr>
          <w:rFonts w:ascii="Arial" w:hAnsi="Arial" w:cs="Arial"/>
          <w:sz w:val="20"/>
          <w:szCs w:val="20"/>
        </w:rPr>
        <w:t>kryta</w:t>
      </w:r>
      <w:r w:rsidR="003F1EC9" w:rsidRPr="00036DA6">
        <w:rPr>
          <w:rFonts w:ascii="Arial" w:hAnsi="Arial" w:cs="Arial"/>
          <w:sz w:val="20"/>
          <w:szCs w:val="20"/>
        </w:rPr>
        <w:t xml:space="preserve"> dotací ze státního rozpočtu. </w:t>
      </w:r>
      <w:r w:rsidR="00AD5C92" w:rsidRPr="00036DA6">
        <w:rPr>
          <w:rFonts w:ascii="Arial" w:hAnsi="Arial" w:cs="Arial"/>
          <w:sz w:val="20"/>
          <w:szCs w:val="20"/>
        </w:rPr>
        <w:t>To se týká zejména Státního fondu dopravní infrastruktury</w:t>
      </w:r>
      <w:r w:rsidR="003F1EC9" w:rsidRPr="00036DA6">
        <w:rPr>
          <w:rFonts w:ascii="Arial" w:hAnsi="Arial" w:cs="Arial"/>
          <w:sz w:val="20"/>
          <w:szCs w:val="20"/>
        </w:rPr>
        <w:t>.</w:t>
      </w:r>
      <w:r w:rsidR="00AD5C92" w:rsidRPr="00036DA6">
        <w:rPr>
          <w:rFonts w:ascii="Arial" w:hAnsi="Arial" w:cs="Arial"/>
          <w:sz w:val="20"/>
          <w:szCs w:val="20"/>
        </w:rPr>
        <w:t xml:space="preserve"> </w:t>
      </w:r>
      <w:r w:rsidR="00BE53C2" w:rsidRPr="00036DA6">
        <w:rPr>
          <w:rFonts w:ascii="Arial" w:hAnsi="Arial" w:cs="Arial"/>
          <w:sz w:val="20"/>
          <w:szCs w:val="20"/>
        </w:rPr>
        <w:t xml:space="preserve">Není tak naplněn původní účel fondů, kterým je zajištění dostatečné </w:t>
      </w:r>
      <w:r w:rsidR="00AE24B0">
        <w:rPr>
          <w:rFonts w:ascii="Arial" w:hAnsi="Arial" w:cs="Arial"/>
          <w:sz w:val="20"/>
          <w:szCs w:val="20"/>
        </w:rPr>
        <w:br/>
      </w:r>
      <w:r w:rsidR="00BE53C2" w:rsidRPr="00036DA6">
        <w:rPr>
          <w:rFonts w:ascii="Arial" w:hAnsi="Arial" w:cs="Arial"/>
          <w:sz w:val="20"/>
          <w:szCs w:val="20"/>
        </w:rPr>
        <w:t>a stabilní výše výdajů do určité oblasti. NRR</w:t>
      </w:r>
      <w:r w:rsidR="00AD5C92" w:rsidRPr="00036DA6">
        <w:rPr>
          <w:rFonts w:ascii="Arial" w:hAnsi="Arial" w:cs="Arial"/>
          <w:sz w:val="20"/>
          <w:szCs w:val="20"/>
        </w:rPr>
        <w:t xml:space="preserve"> </w:t>
      </w:r>
      <w:r w:rsidR="00BE53C2" w:rsidRPr="00036DA6">
        <w:rPr>
          <w:rFonts w:ascii="Arial" w:hAnsi="Arial" w:cs="Arial"/>
          <w:sz w:val="20"/>
          <w:szCs w:val="20"/>
        </w:rPr>
        <w:t>dlouhodobě na tento problém</w:t>
      </w:r>
      <w:r w:rsidR="00AD5C92" w:rsidRPr="00036DA6">
        <w:rPr>
          <w:rFonts w:ascii="Arial" w:hAnsi="Arial" w:cs="Arial"/>
          <w:sz w:val="20"/>
          <w:szCs w:val="20"/>
        </w:rPr>
        <w:t xml:space="preserve"> </w:t>
      </w:r>
      <w:r w:rsidR="0077548A" w:rsidRPr="00036DA6">
        <w:rPr>
          <w:rFonts w:ascii="Arial" w:hAnsi="Arial" w:cs="Arial"/>
          <w:sz w:val="20"/>
          <w:szCs w:val="20"/>
        </w:rPr>
        <w:t xml:space="preserve">upozorňovala </w:t>
      </w:r>
      <w:r w:rsidR="00BE53C2" w:rsidRPr="00036DA6">
        <w:rPr>
          <w:rFonts w:ascii="Arial" w:hAnsi="Arial" w:cs="Arial"/>
          <w:sz w:val="20"/>
          <w:szCs w:val="20"/>
        </w:rPr>
        <w:t>a domnívá se, že</w:t>
      </w:r>
      <w:r w:rsidR="00AD5C92" w:rsidRPr="00036DA6">
        <w:rPr>
          <w:rFonts w:ascii="Arial" w:hAnsi="Arial" w:cs="Arial"/>
          <w:sz w:val="20"/>
          <w:szCs w:val="20"/>
        </w:rPr>
        <w:t xml:space="preserve"> existence fondů v této podobě nepřináší významnější pozitiva, naopak snižuje transparentnost veřejných </w:t>
      </w:r>
      <w:r w:rsidR="00AD5C92" w:rsidRPr="00921BEF">
        <w:rPr>
          <w:rFonts w:ascii="Arial" w:hAnsi="Arial" w:cs="Arial"/>
          <w:sz w:val="20"/>
          <w:szCs w:val="20"/>
        </w:rPr>
        <w:t>financí</w:t>
      </w:r>
      <w:r w:rsidR="0079371E" w:rsidRPr="00921BEF">
        <w:rPr>
          <w:rFonts w:ascii="Arial" w:hAnsi="Arial" w:cs="Arial"/>
          <w:sz w:val="20"/>
          <w:szCs w:val="20"/>
        </w:rPr>
        <w:t xml:space="preserve"> a může v součtu i prodražovat financování celkového veřejného dluhu</w:t>
      </w:r>
      <w:r w:rsidR="008E7244" w:rsidRPr="00921BEF">
        <w:rPr>
          <w:rFonts w:ascii="Arial" w:hAnsi="Arial" w:cs="Arial"/>
          <w:sz w:val="20"/>
          <w:szCs w:val="20"/>
        </w:rPr>
        <w:t xml:space="preserve">, protože úrokové náklady </w:t>
      </w:r>
      <w:r w:rsidR="007B68D6" w:rsidRPr="00921BEF">
        <w:rPr>
          <w:rFonts w:ascii="Arial" w:hAnsi="Arial" w:cs="Arial"/>
          <w:sz w:val="20"/>
          <w:szCs w:val="20"/>
        </w:rPr>
        <w:t>Fondu mohou být vyšší než úrokové náklady samotného Ministerstva financí ČR</w:t>
      </w:r>
      <w:r w:rsidR="006A5F64" w:rsidRPr="00921BEF">
        <w:rPr>
          <w:rFonts w:ascii="Arial" w:hAnsi="Arial" w:cs="Arial"/>
          <w:sz w:val="20"/>
          <w:szCs w:val="20"/>
        </w:rPr>
        <w:t xml:space="preserve"> (MF ČR)</w:t>
      </w:r>
      <w:r w:rsidR="006D170C" w:rsidRPr="00921BEF">
        <w:rPr>
          <w:rFonts w:ascii="Arial" w:hAnsi="Arial" w:cs="Arial"/>
          <w:sz w:val="20"/>
          <w:szCs w:val="20"/>
        </w:rPr>
        <w:t>.</w:t>
      </w:r>
      <w:r w:rsidR="00AD5C92" w:rsidRPr="00921BEF">
        <w:rPr>
          <w:rFonts w:ascii="Arial" w:hAnsi="Arial" w:cs="Arial"/>
          <w:sz w:val="20"/>
          <w:szCs w:val="20"/>
        </w:rPr>
        <w:t xml:space="preserve"> </w:t>
      </w:r>
    </w:p>
    <w:p w14:paraId="01A4AE23" w14:textId="5DE8A3CD" w:rsidR="00BE53C2" w:rsidRPr="00036DA6" w:rsidRDefault="00BE53C2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 xml:space="preserve">NRR </w:t>
      </w:r>
      <w:r w:rsidR="007B68D6" w:rsidRPr="00036DA6">
        <w:rPr>
          <w:rFonts w:ascii="Arial" w:hAnsi="Arial" w:cs="Arial"/>
          <w:sz w:val="20"/>
          <w:szCs w:val="20"/>
        </w:rPr>
        <w:t>stejně jako v</w:t>
      </w:r>
      <w:r w:rsidR="006A5F64">
        <w:rPr>
          <w:rFonts w:ascii="Arial" w:hAnsi="Arial" w:cs="Arial"/>
          <w:sz w:val="20"/>
          <w:szCs w:val="20"/>
        </w:rPr>
        <w:t> </w:t>
      </w:r>
      <w:r w:rsidR="007B68D6" w:rsidRPr="00036DA6">
        <w:rPr>
          <w:rFonts w:ascii="Arial" w:hAnsi="Arial" w:cs="Arial"/>
          <w:sz w:val="20"/>
          <w:szCs w:val="20"/>
        </w:rPr>
        <w:t xml:space="preserve">minulosti </w:t>
      </w:r>
      <w:r w:rsidRPr="00036DA6">
        <w:rPr>
          <w:rFonts w:ascii="Arial" w:hAnsi="Arial" w:cs="Arial"/>
          <w:sz w:val="20"/>
          <w:szCs w:val="20"/>
        </w:rPr>
        <w:t xml:space="preserve">upozorňuje, že očekávané příjmy státního rozpočtu by měly být kalkulovány pouze na základě platných zákonů. </w:t>
      </w:r>
      <w:r w:rsidR="00FE4C92" w:rsidRPr="00036DA6">
        <w:rPr>
          <w:rFonts w:ascii="Arial" w:hAnsi="Arial" w:cs="Arial"/>
          <w:sz w:val="20"/>
          <w:szCs w:val="20"/>
        </w:rPr>
        <w:t>V</w:t>
      </w:r>
      <w:r w:rsidR="006A5F64">
        <w:rPr>
          <w:rFonts w:ascii="Arial" w:hAnsi="Arial" w:cs="Arial"/>
          <w:sz w:val="20"/>
          <w:szCs w:val="20"/>
        </w:rPr>
        <w:t> </w:t>
      </w:r>
      <w:r w:rsidR="00FE4C92" w:rsidRPr="00036DA6">
        <w:rPr>
          <w:rFonts w:ascii="Arial" w:hAnsi="Arial" w:cs="Arial"/>
          <w:sz w:val="20"/>
          <w:szCs w:val="20"/>
        </w:rPr>
        <w:t>minulosti</w:t>
      </w:r>
      <w:r w:rsidRPr="00036DA6">
        <w:rPr>
          <w:rFonts w:ascii="Arial" w:hAnsi="Arial" w:cs="Arial"/>
          <w:sz w:val="20"/>
          <w:szCs w:val="20"/>
        </w:rPr>
        <w:t xml:space="preserve"> bohužel</w:t>
      </w:r>
      <w:r w:rsidR="00FE4C92" w:rsidRPr="00036DA6">
        <w:rPr>
          <w:rFonts w:ascii="Arial" w:hAnsi="Arial" w:cs="Arial"/>
          <w:sz w:val="20"/>
          <w:szCs w:val="20"/>
        </w:rPr>
        <w:t xml:space="preserve"> toto nebylo </w:t>
      </w:r>
      <w:r w:rsidR="00451FA8" w:rsidRPr="00036DA6">
        <w:rPr>
          <w:rFonts w:ascii="Arial" w:hAnsi="Arial" w:cs="Arial"/>
          <w:sz w:val="20"/>
          <w:szCs w:val="20"/>
        </w:rPr>
        <w:t xml:space="preserve">vždy </w:t>
      </w:r>
      <w:r w:rsidR="00FE4C92" w:rsidRPr="00036DA6">
        <w:rPr>
          <w:rFonts w:ascii="Arial" w:hAnsi="Arial" w:cs="Arial"/>
          <w:sz w:val="20"/>
          <w:szCs w:val="20"/>
        </w:rPr>
        <w:t>respektováno</w:t>
      </w:r>
      <w:r w:rsidRPr="00036DA6">
        <w:rPr>
          <w:rFonts w:ascii="Arial" w:hAnsi="Arial" w:cs="Arial"/>
          <w:sz w:val="20"/>
          <w:szCs w:val="20"/>
        </w:rPr>
        <w:t xml:space="preserve"> (např. </w:t>
      </w:r>
      <w:r w:rsidR="00F708B2" w:rsidRPr="00036DA6">
        <w:rPr>
          <w:rFonts w:ascii="Arial" w:hAnsi="Arial" w:cs="Arial"/>
          <w:sz w:val="20"/>
          <w:szCs w:val="20"/>
        </w:rPr>
        <w:t xml:space="preserve">zahrnutí </w:t>
      </w:r>
      <w:r w:rsidRPr="00036DA6">
        <w:rPr>
          <w:rFonts w:ascii="Arial" w:hAnsi="Arial" w:cs="Arial"/>
          <w:sz w:val="20"/>
          <w:szCs w:val="20"/>
        </w:rPr>
        <w:t>výnos</w:t>
      </w:r>
      <w:r w:rsidR="00F708B2" w:rsidRPr="00036DA6">
        <w:rPr>
          <w:rFonts w:ascii="Arial" w:hAnsi="Arial" w:cs="Arial"/>
          <w:sz w:val="20"/>
          <w:szCs w:val="20"/>
        </w:rPr>
        <w:t>u</w:t>
      </w:r>
      <w:r w:rsidRPr="00036DA6">
        <w:rPr>
          <w:rFonts w:ascii="Arial" w:hAnsi="Arial" w:cs="Arial"/>
          <w:sz w:val="20"/>
          <w:szCs w:val="20"/>
        </w:rPr>
        <w:t xml:space="preserve"> tzv. digitální daně</w:t>
      </w:r>
      <w:r w:rsidR="00F708B2" w:rsidRPr="00036DA6">
        <w:rPr>
          <w:rFonts w:ascii="Arial" w:hAnsi="Arial" w:cs="Arial"/>
          <w:sz w:val="20"/>
          <w:szCs w:val="20"/>
        </w:rPr>
        <w:t xml:space="preserve"> do rozpočtu na rok 2021</w:t>
      </w:r>
      <w:r w:rsidRPr="00036DA6">
        <w:rPr>
          <w:rFonts w:ascii="Arial" w:hAnsi="Arial" w:cs="Arial"/>
          <w:sz w:val="20"/>
          <w:szCs w:val="20"/>
        </w:rPr>
        <w:t>,</w:t>
      </w:r>
      <w:r w:rsidR="00F708B2" w:rsidRPr="00036DA6">
        <w:rPr>
          <w:rFonts w:ascii="Arial" w:hAnsi="Arial" w:cs="Arial"/>
          <w:sz w:val="20"/>
          <w:szCs w:val="20"/>
        </w:rPr>
        <w:t xml:space="preserve"> přičemž tato daň </w:t>
      </w:r>
      <w:r w:rsidRPr="00036DA6">
        <w:rPr>
          <w:rFonts w:ascii="Arial" w:hAnsi="Arial" w:cs="Arial"/>
          <w:sz w:val="20"/>
          <w:szCs w:val="20"/>
        </w:rPr>
        <w:t>nebyla</w:t>
      </w:r>
      <w:r w:rsidR="00F708B2" w:rsidRPr="00036DA6">
        <w:rPr>
          <w:rFonts w:ascii="Arial" w:hAnsi="Arial" w:cs="Arial"/>
          <w:sz w:val="20"/>
          <w:szCs w:val="20"/>
        </w:rPr>
        <w:t xml:space="preserve"> </w:t>
      </w:r>
      <w:r w:rsidR="00451FA8" w:rsidRPr="00036DA6">
        <w:rPr>
          <w:rFonts w:ascii="Arial" w:hAnsi="Arial" w:cs="Arial"/>
          <w:sz w:val="20"/>
          <w:szCs w:val="20"/>
        </w:rPr>
        <w:t>nikdy</w:t>
      </w:r>
      <w:r w:rsidRPr="00036DA6">
        <w:rPr>
          <w:rFonts w:ascii="Arial" w:hAnsi="Arial" w:cs="Arial"/>
          <w:sz w:val="20"/>
          <w:szCs w:val="20"/>
        </w:rPr>
        <w:t xml:space="preserve"> zavedena)</w:t>
      </w:r>
      <w:r w:rsidR="00451FA8" w:rsidRPr="00036DA6">
        <w:rPr>
          <w:rFonts w:ascii="Arial" w:hAnsi="Arial" w:cs="Arial"/>
          <w:sz w:val="20"/>
          <w:szCs w:val="20"/>
        </w:rPr>
        <w:t xml:space="preserve">. </w:t>
      </w:r>
      <w:r w:rsidRPr="00036DA6">
        <w:rPr>
          <w:rFonts w:ascii="Arial" w:hAnsi="Arial" w:cs="Arial"/>
          <w:sz w:val="20"/>
          <w:szCs w:val="20"/>
        </w:rPr>
        <w:t>Předložený návrh rozpočtu kalkuluje s</w:t>
      </w:r>
      <w:r w:rsidR="006A5F64">
        <w:rPr>
          <w:rFonts w:ascii="Arial" w:hAnsi="Arial" w:cs="Arial"/>
          <w:sz w:val="20"/>
          <w:szCs w:val="20"/>
        </w:rPr>
        <w:t> </w:t>
      </w:r>
      <w:r w:rsidRPr="00036DA6">
        <w:rPr>
          <w:rFonts w:ascii="Arial" w:hAnsi="Arial" w:cs="Arial"/>
          <w:sz w:val="20"/>
          <w:szCs w:val="20"/>
        </w:rPr>
        <w:t>příjmy z</w:t>
      </w:r>
      <w:r w:rsidR="006A5F64">
        <w:rPr>
          <w:rFonts w:ascii="Arial" w:hAnsi="Arial" w:cs="Arial"/>
          <w:sz w:val="20"/>
          <w:szCs w:val="20"/>
        </w:rPr>
        <w:t> </w:t>
      </w:r>
      <w:r w:rsidRPr="00036DA6">
        <w:rPr>
          <w:rFonts w:ascii="Arial" w:hAnsi="Arial" w:cs="Arial"/>
          <w:sz w:val="20"/>
          <w:szCs w:val="20"/>
        </w:rPr>
        <w:t>odvodů výrobců energií a daně z</w:t>
      </w:r>
      <w:r w:rsidR="006A5F64">
        <w:rPr>
          <w:rFonts w:ascii="Arial" w:hAnsi="Arial" w:cs="Arial"/>
          <w:sz w:val="20"/>
          <w:szCs w:val="20"/>
        </w:rPr>
        <w:t> </w:t>
      </w:r>
      <w:r w:rsidRPr="00036DA6">
        <w:rPr>
          <w:rFonts w:ascii="Arial" w:hAnsi="Arial" w:cs="Arial"/>
          <w:sz w:val="20"/>
          <w:szCs w:val="20"/>
        </w:rPr>
        <w:t>mimořádných zisků, kdy ani pro jeden z</w:t>
      </w:r>
      <w:r w:rsidR="006A5F64">
        <w:rPr>
          <w:rFonts w:ascii="Arial" w:hAnsi="Arial" w:cs="Arial"/>
          <w:sz w:val="20"/>
          <w:szCs w:val="20"/>
        </w:rPr>
        <w:t> </w:t>
      </w:r>
      <w:r w:rsidRPr="00036DA6">
        <w:rPr>
          <w:rFonts w:ascii="Arial" w:hAnsi="Arial" w:cs="Arial"/>
          <w:sz w:val="20"/>
          <w:szCs w:val="20"/>
        </w:rPr>
        <w:t xml:space="preserve">těchto titulů </w:t>
      </w:r>
      <w:r w:rsidR="00451FA8" w:rsidRPr="00036DA6">
        <w:rPr>
          <w:rFonts w:ascii="Arial" w:hAnsi="Arial" w:cs="Arial"/>
          <w:sz w:val="20"/>
          <w:szCs w:val="20"/>
        </w:rPr>
        <w:t>neexistuje</w:t>
      </w:r>
      <w:r w:rsidRPr="00036DA6">
        <w:rPr>
          <w:rFonts w:ascii="Arial" w:hAnsi="Arial" w:cs="Arial"/>
          <w:sz w:val="20"/>
          <w:szCs w:val="20"/>
        </w:rPr>
        <w:t xml:space="preserve"> zákonný podklad, </w:t>
      </w:r>
      <w:r w:rsidR="006A7E2F" w:rsidRPr="00036DA6">
        <w:rPr>
          <w:rFonts w:ascii="Arial" w:hAnsi="Arial" w:cs="Arial"/>
          <w:sz w:val="20"/>
          <w:szCs w:val="20"/>
        </w:rPr>
        <w:t xml:space="preserve">a </w:t>
      </w:r>
      <w:r w:rsidRPr="00036DA6">
        <w:rPr>
          <w:rFonts w:ascii="Arial" w:hAnsi="Arial" w:cs="Arial"/>
          <w:sz w:val="20"/>
          <w:szCs w:val="20"/>
        </w:rPr>
        <w:t>ani nejsou známy konkrétní parametry.</w:t>
      </w:r>
      <w:r w:rsidR="008A7A38" w:rsidRPr="00036DA6">
        <w:rPr>
          <w:rFonts w:ascii="Arial" w:hAnsi="Arial" w:cs="Arial"/>
          <w:sz w:val="20"/>
          <w:szCs w:val="20"/>
        </w:rPr>
        <w:t xml:space="preserve"> </w:t>
      </w:r>
      <w:r w:rsidR="009F5FF1" w:rsidRPr="00036DA6">
        <w:rPr>
          <w:rFonts w:ascii="Arial" w:hAnsi="Arial" w:cs="Arial"/>
          <w:sz w:val="20"/>
          <w:szCs w:val="20"/>
        </w:rPr>
        <w:t>Jakkoli tedy Rada chápe mimořádnou složitost situace související s</w:t>
      </w:r>
      <w:r w:rsidR="006A5F64">
        <w:rPr>
          <w:rFonts w:ascii="Arial" w:hAnsi="Arial" w:cs="Arial"/>
          <w:sz w:val="20"/>
          <w:szCs w:val="20"/>
        </w:rPr>
        <w:t> </w:t>
      </w:r>
      <w:r w:rsidR="009F5FF1" w:rsidRPr="00036DA6">
        <w:rPr>
          <w:rFonts w:ascii="Arial" w:hAnsi="Arial" w:cs="Arial"/>
          <w:sz w:val="20"/>
          <w:szCs w:val="20"/>
        </w:rPr>
        <w:t>domácím i panev</w:t>
      </w:r>
      <w:r w:rsidR="004E027B" w:rsidRPr="00036DA6">
        <w:rPr>
          <w:rFonts w:ascii="Arial" w:hAnsi="Arial" w:cs="Arial"/>
          <w:sz w:val="20"/>
          <w:szCs w:val="20"/>
        </w:rPr>
        <w:t>ropským řešením energetické krize právě v</w:t>
      </w:r>
      <w:r w:rsidR="006A5F64">
        <w:rPr>
          <w:rFonts w:ascii="Arial" w:hAnsi="Arial" w:cs="Arial"/>
          <w:sz w:val="20"/>
          <w:szCs w:val="20"/>
        </w:rPr>
        <w:t> </w:t>
      </w:r>
      <w:r w:rsidR="004E027B" w:rsidRPr="00036DA6">
        <w:rPr>
          <w:rFonts w:ascii="Arial" w:hAnsi="Arial" w:cs="Arial"/>
          <w:sz w:val="20"/>
          <w:szCs w:val="20"/>
        </w:rPr>
        <w:t xml:space="preserve">čase sestavování státního rozpočtu, </w:t>
      </w:r>
      <w:r w:rsidR="003C3575" w:rsidRPr="00036DA6">
        <w:rPr>
          <w:rFonts w:ascii="Arial" w:hAnsi="Arial" w:cs="Arial"/>
          <w:sz w:val="20"/>
          <w:szCs w:val="20"/>
        </w:rPr>
        <w:t>musí p</w:t>
      </w:r>
      <w:r w:rsidR="008A7A38" w:rsidRPr="00036DA6">
        <w:rPr>
          <w:rFonts w:ascii="Arial" w:hAnsi="Arial" w:cs="Arial"/>
          <w:sz w:val="20"/>
          <w:szCs w:val="20"/>
        </w:rPr>
        <w:t xml:space="preserve">rezentovaný odhad příjmů </w:t>
      </w:r>
      <w:r w:rsidR="003C3575" w:rsidRPr="00036DA6">
        <w:rPr>
          <w:rFonts w:ascii="Arial" w:hAnsi="Arial" w:cs="Arial"/>
          <w:sz w:val="20"/>
          <w:szCs w:val="20"/>
        </w:rPr>
        <w:t>označit za</w:t>
      </w:r>
      <w:r w:rsidR="008A7A38" w:rsidRPr="00036DA6">
        <w:rPr>
          <w:rFonts w:ascii="Arial" w:hAnsi="Arial" w:cs="Arial"/>
          <w:sz w:val="20"/>
          <w:szCs w:val="20"/>
        </w:rPr>
        <w:t xml:space="preserve"> </w:t>
      </w:r>
      <w:r w:rsidR="00226475" w:rsidRPr="00036DA6">
        <w:rPr>
          <w:rFonts w:ascii="Arial" w:hAnsi="Arial" w:cs="Arial"/>
          <w:sz w:val="20"/>
          <w:szCs w:val="20"/>
        </w:rPr>
        <w:t xml:space="preserve">vysoce </w:t>
      </w:r>
      <w:r w:rsidR="008A7A38" w:rsidRPr="00036DA6">
        <w:rPr>
          <w:rFonts w:ascii="Arial" w:hAnsi="Arial" w:cs="Arial"/>
          <w:sz w:val="20"/>
          <w:szCs w:val="20"/>
        </w:rPr>
        <w:t xml:space="preserve">spekulativní, stejně jako očekávané saldo </w:t>
      </w:r>
      <w:r w:rsidR="006A7E2F" w:rsidRPr="00036DA6">
        <w:rPr>
          <w:rFonts w:ascii="Arial" w:hAnsi="Arial" w:cs="Arial"/>
          <w:sz w:val="20"/>
          <w:szCs w:val="20"/>
        </w:rPr>
        <w:lastRenderedPageBreak/>
        <w:t>státního rozpočtu</w:t>
      </w:r>
      <w:r w:rsidR="00513002" w:rsidRPr="00036DA6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8A7A38" w:rsidRPr="00036DA6">
        <w:rPr>
          <w:rFonts w:ascii="Arial" w:hAnsi="Arial" w:cs="Arial"/>
          <w:sz w:val="20"/>
          <w:szCs w:val="20"/>
        </w:rPr>
        <w:t>.</w:t>
      </w:r>
      <w:r w:rsidR="00226475" w:rsidRPr="00036DA6">
        <w:rPr>
          <w:rFonts w:ascii="Arial" w:hAnsi="Arial" w:cs="Arial"/>
          <w:sz w:val="20"/>
          <w:szCs w:val="20"/>
        </w:rPr>
        <w:t xml:space="preserve"> S</w:t>
      </w:r>
      <w:r w:rsidR="006A5F64">
        <w:rPr>
          <w:rFonts w:ascii="Arial" w:hAnsi="Arial" w:cs="Arial"/>
          <w:sz w:val="20"/>
          <w:szCs w:val="20"/>
        </w:rPr>
        <w:t> </w:t>
      </w:r>
      <w:r w:rsidR="00226475" w:rsidRPr="00036DA6">
        <w:rPr>
          <w:rFonts w:ascii="Arial" w:hAnsi="Arial" w:cs="Arial"/>
          <w:sz w:val="20"/>
          <w:szCs w:val="20"/>
        </w:rPr>
        <w:t xml:space="preserve">ohledem na výše řečené je </w:t>
      </w:r>
      <w:r w:rsidR="00EC5520" w:rsidRPr="00036DA6">
        <w:rPr>
          <w:rFonts w:ascii="Arial" w:hAnsi="Arial" w:cs="Arial"/>
          <w:sz w:val="20"/>
          <w:szCs w:val="20"/>
        </w:rPr>
        <w:t>celkový schodek zatížen mimořádnou mírou nejistoty.</w:t>
      </w:r>
    </w:p>
    <w:p w14:paraId="23814CA6" w14:textId="5BD82A51" w:rsidR="00CC243E" w:rsidRPr="00036DA6" w:rsidRDefault="00CC243E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>Z</w:t>
      </w:r>
      <w:r w:rsidR="006A5F64">
        <w:rPr>
          <w:rFonts w:ascii="Arial" w:hAnsi="Arial" w:cs="Arial"/>
          <w:sz w:val="20"/>
          <w:szCs w:val="20"/>
        </w:rPr>
        <w:t> </w:t>
      </w:r>
      <w:r w:rsidRPr="00036DA6">
        <w:rPr>
          <w:rFonts w:ascii="Arial" w:hAnsi="Arial" w:cs="Arial"/>
          <w:sz w:val="20"/>
          <w:szCs w:val="20"/>
        </w:rPr>
        <w:t>makroekonomického hlediska</w:t>
      </w:r>
      <w:r w:rsidR="00074CC2" w:rsidRPr="00036DA6">
        <w:rPr>
          <w:rFonts w:ascii="Arial" w:hAnsi="Arial" w:cs="Arial"/>
          <w:sz w:val="20"/>
          <w:szCs w:val="20"/>
        </w:rPr>
        <w:t xml:space="preserve"> je zřejmé, že rozpočet je mírně expanzivní. Ve srovnání s</w:t>
      </w:r>
      <w:r w:rsidR="006A5F64">
        <w:rPr>
          <w:rFonts w:ascii="Arial" w:hAnsi="Arial" w:cs="Arial"/>
          <w:sz w:val="20"/>
          <w:szCs w:val="20"/>
        </w:rPr>
        <w:t> </w:t>
      </w:r>
      <w:r w:rsidR="00074CC2" w:rsidRPr="00036DA6">
        <w:rPr>
          <w:rFonts w:ascii="Arial" w:hAnsi="Arial" w:cs="Arial"/>
          <w:sz w:val="20"/>
          <w:szCs w:val="20"/>
        </w:rPr>
        <w:t xml:space="preserve">letošním rokem nedochází ke snížení strukturální nerovnováhy, která se </w:t>
      </w:r>
      <w:r w:rsidR="00C718D7" w:rsidRPr="00036DA6">
        <w:rPr>
          <w:rFonts w:ascii="Arial" w:hAnsi="Arial" w:cs="Arial"/>
          <w:sz w:val="20"/>
          <w:szCs w:val="20"/>
        </w:rPr>
        <w:t xml:space="preserve">stále </w:t>
      </w:r>
      <w:r w:rsidR="00074CC2" w:rsidRPr="00036DA6">
        <w:rPr>
          <w:rFonts w:ascii="Arial" w:hAnsi="Arial" w:cs="Arial"/>
          <w:sz w:val="20"/>
          <w:szCs w:val="20"/>
        </w:rPr>
        <w:t xml:space="preserve">pohybuje kolem 3 % HDP. </w:t>
      </w:r>
      <w:r w:rsidR="00F45127" w:rsidRPr="00036DA6">
        <w:rPr>
          <w:rFonts w:ascii="Arial" w:hAnsi="Arial" w:cs="Arial"/>
          <w:sz w:val="20"/>
          <w:szCs w:val="20"/>
        </w:rPr>
        <w:t>Je smutné</w:t>
      </w:r>
      <w:r w:rsidR="00074CC2" w:rsidRPr="00036DA6">
        <w:rPr>
          <w:rFonts w:ascii="Arial" w:hAnsi="Arial" w:cs="Arial"/>
          <w:sz w:val="20"/>
          <w:szCs w:val="20"/>
        </w:rPr>
        <w:t>, že pozitivní trend není vidět ani v</w:t>
      </w:r>
      <w:r w:rsidR="006A5F64">
        <w:rPr>
          <w:rFonts w:ascii="Arial" w:hAnsi="Arial" w:cs="Arial"/>
          <w:sz w:val="20"/>
          <w:szCs w:val="20"/>
        </w:rPr>
        <w:t> </w:t>
      </w:r>
      <w:r w:rsidR="00074CC2" w:rsidRPr="00036DA6">
        <w:rPr>
          <w:rFonts w:ascii="Arial" w:hAnsi="Arial" w:cs="Arial"/>
          <w:sz w:val="20"/>
          <w:szCs w:val="20"/>
        </w:rPr>
        <w:t>letech 2024 a 2025, kde dle předpokladů MF</w:t>
      </w:r>
      <w:r w:rsidR="006A5F64">
        <w:rPr>
          <w:rFonts w:ascii="Arial" w:hAnsi="Arial" w:cs="Arial"/>
          <w:sz w:val="20"/>
          <w:szCs w:val="20"/>
        </w:rPr>
        <w:t xml:space="preserve"> ČR</w:t>
      </w:r>
      <w:r w:rsidR="00CB7F20" w:rsidRPr="00036DA6">
        <w:rPr>
          <w:rFonts w:ascii="Arial" w:hAnsi="Arial" w:cs="Arial"/>
          <w:sz w:val="20"/>
          <w:szCs w:val="20"/>
        </w:rPr>
        <w:t xml:space="preserve"> dochází k</w:t>
      </w:r>
      <w:r w:rsidR="00C718D7" w:rsidRPr="00036DA6">
        <w:rPr>
          <w:rFonts w:ascii="Arial" w:hAnsi="Arial" w:cs="Arial"/>
          <w:sz w:val="20"/>
          <w:szCs w:val="20"/>
        </w:rPr>
        <w:t>e</w:t>
      </w:r>
      <w:r w:rsidR="00CB7F20" w:rsidRPr="00036DA6">
        <w:rPr>
          <w:rFonts w:ascii="Arial" w:hAnsi="Arial" w:cs="Arial"/>
          <w:sz w:val="20"/>
          <w:szCs w:val="20"/>
        </w:rPr>
        <w:t> konzervaci</w:t>
      </w:r>
      <w:r w:rsidR="00C718D7" w:rsidRPr="00036DA6">
        <w:rPr>
          <w:rFonts w:ascii="Arial" w:hAnsi="Arial" w:cs="Arial"/>
          <w:sz w:val="20"/>
          <w:szCs w:val="20"/>
        </w:rPr>
        <w:t xml:space="preserve"> strukturálního salda</w:t>
      </w:r>
      <w:r w:rsidR="00CB7F20" w:rsidRPr="00036DA6">
        <w:rPr>
          <w:rFonts w:ascii="Arial" w:hAnsi="Arial" w:cs="Arial"/>
          <w:sz w:val="20"/>
          <w:szCs w:val="20"/>
        </w:rPr>
        <w:t xml:space="preserve"> na úrovni 3 %. Tento fakt byl již několikrát předmětem </w:t>
      </w:r>
      <w:r w:rsidR="00B32945" w:rsidRPr="00036DA6">
        <w:rPr>
          <w:rFonts w:ascii="Arial" w:hAnsi="Arial" w:cs="Arial"/>
          <w:sz w:val="20"/>
          <w:szCs w:val="20"/>
        </w:rPr>
        <w:t xml:space="preserve">zásadní </w:t>
      </w:r>
      <w:r w:rsidR="00CB7F20" w:rsidRPr="00036DA6">
        <w:rPr>
          <w:rFonts w:ascii="Arial" w:hAnsi="Arial" w:cs="Arial"/>
          <w:sz w:val="20"/>
          <w:szCs w:val="20"/>
        </w:rPr>
        <w:t xml:space="preserve">kritiky ze strany NRR, neboť </w:t>
      </w:r>
      <w:r w:rsidRPr="00036DA6">
        <w:rPr>
          <w:rFonts w:ascii="Arial" w:hAnsi="Arial" w:cs="Arial"/>
          <w:sz w:val="20"/>
          <w:szCs w:val="20"/>
        </w:rPr>
        <w:t>vede k dalšímu nárůstu dluhové kvóty</w:t>
      </w:r>
      <w:r w:rsidR="006A7E2F" w:rsidRPr="00036DA6">
        <w:rPr>
          <w:rFonts w:ascii="Arial" w:hAnsi="Arial" w:cs="Arial"/>
          <w:sz w:val="20"/>
          <w:szCs w:val="20"/>
        </w:rPr>
        <w:t xml:space="preserve"> a vytváří tak předpoklad kolize s institutem dluhové brzdy do konce tohoto desetiletí</w:t>
      </w:r>
      <w:r w:rsidRPr="00036DA6">
        <w:rPr>
          <w:rFonts w:ascii="Arial" w:hAnsi="Arial" w:cs="Arial"/>
          <w:sz w:val="20"/>
          <w:szCs w:val="20"/>
        </w:rPr>
        <w:t xml:space="preserve">. </w:t>
      </w:r>
    </w:p>
    <w:p w14:paraId="141966C0" w14:textId="0EDC4C3B" w:rsidR="00E961DE" w:rsidRPr="00036DA6" w:rsidRDefault="00E961DE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>NRR se dále domnívá, že pokud parametry rozpočtu implikují dosažení strukturálního deficitu ve výši 3,1 % HDP, není návrh v souladu se zněním zákona č. 23/2017 Sb., o pravidlech rozpočtové odpovědnosti. Ten vzhledem k nekvalitní novelizaci z</w:t>
      </w:r>
      <w:r w:rsidR="00513002" w:rsidRPr="00036DA6">
        <w:rPr>
          <w:rFonts w:ascii="Arial" w:hAnsi="Arial" w:cs="Arial"/>
          <w:sz w:val="20"/>
          <w:szCs w:val="20"/>
        </w:rPr>
        <w:t> konce roku</w:t>
      </w:r>
      <w:r w:rsidRPr="00036DA6">
        <w:rPr>
          <w:rFonts w:ascii="Arial" w:hAnsi="Arial" w:cs="Arial"/>
          <w:sz w:val="20"/>
          <w:szCs w:val="20"/>
        </w:rPr>
        <w:t xml:space="preserve"> 2020 aktuálně neobsahuje specifickou hodnotu strukturálního deficitu pro rok 2023 a implicitně je tak relevantní </w:t>
      </w:r>
      <w:r w:rsidR="00D63AE8" w:rsidRPr="00036DA6">
        <w:rPr>
          <w:rFonts w:ascii="Arial" w:hAnsi="Arial" w:cs="Arial"/>
          <w:sz w:val="20"/>
          <w:szCs w:val="20"/>
        </w:rPr>
        <w:t xml:space="preserve">původní </w:t>
      </w:r>
      <w:r w:rsidRPr="00036DA6">
        <w:rPr>
          <w:rFonts w:ascii="Arial" w:hAnsi="Arial" w:cs="Arial"/>
          <w:sz w:val="20"/>
          <w:szCs w:val="20"/>
        </w:rPr>
        <w:t>hodnota -1 % HDP</w:t>
      </w:r>
      <w:r w:rsidR="00513002" w:rsidRPr="00036DA6">
        <w:rPr>
          <w:rFonts w:ascii="Arial" w:hAnsi="Arial" w:cs="Arial"/>
          <w:sz w:val="20"/>
          <w:szCs w:val="20"/>
        </w:rPr>
        <w:t>.</w:t>
      </w:r>
      <w:r w:rsidRPr="00036DA6">
        <w:rPr>
          <w:rFonts w:ascii="Arial" w:hAnsi="Arial" w:cs="Arial"/>
          <w:sz w:val="20"/>
          <w:szCs w:val="20"/>
        </w:rPr>
        <w:t xml:space="preserve"> Tento názor NRR již mimo jiné vyjádřila v dubnu svým negativním stanoviskem ke stanovení výdajových rámců státního </w:t>
      </w:r>
      <w:r w:rsidRPr="00921BEF">
        <w:rPr>
          <w:rFonts w:ascii="Arial" w:hAnsi="Arial" w:cs="Arial"/>
          <w:sz w:val="20"/>
          <w:szCs w:val="20"/>
        </w:rPr>
        <w:t>rozpočtu a státních fondů</w:t>
      </w:r>
      <w:r w:rsidR="00D63AE8" w:rsidRPr="00921BEF">
        <w:rPr>
          <w:rFonts w:ascii="Arial" w:hAnsi="Arial" w:cs="Arial"/>
          <w:sz w:val="20"/>
          <w:szCs w:val="20"/>
        </w:rPr>
        <w:t xml:space="preserve"> na léta 2023 až 2025</w:t>
      </w:r>
      <w:r w:rsidR="00E5328F" w:rsidRPr="00921BEF">
        <w:rPr>
          <w:rFonts w:ascii="Arial" w:hAnsi="Arial" w:cs="Arial"/>
          <w:sz w:val="20"/>
          <w:szCs w:val="20"/>
        </w:rPr>
        <w:t>.</w:t>
      </w:r>
      <w:r w:rsidRPr="00921BE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681F5E" w:rsidRPr="00921BEF">
        <w:rPr>
          <w:rFonts w:ascii="Arial" w:hAnsi="Arial" w:cs="Arial"/>
          <w:sz w:val="20"/>
          <w:szCs w:val="20"/>
        </w:rPr>
        <w:t xml:space="preserve"> </w:t>
      </w:r>
      <w:r w:rsidR="00CD69E6" w:rsidRPr="00921BEF">
        <w:rPr>
          <w:rFonts w:ascii="Arial" w:hAnsi="Arial" w:cs="Arial"/>
          <w:sz w:val="20"/>
          <w:szCs w:val="20"/>
        </w:rPr>
        <w:t>T</w:t>
      </w:r>
      <w:r w:rsidR="00681F5E" w:rsidRPr="00921BEF">
        <w:rPr>
          <w:rFonts w:ascii="Arial" w:hAnsi="Arial" w:cs="Arial"/>
          <w:sz w:val="20"/>
          <w:szCs w:val="20"/>
        </w:rPr>
        <w:t xml:space="preserve">oto její stanovisko bylo </w:t>
      </w:r>
      <w:r w:rsidR="00CD69E6" w:rsidRPr="00921BEF">
        <w:rPr>
          <w:rFonts w:ascii="Arial" w:hAnsi="Arial" w:cs="Arial"/>
          <w:sz w:val="20"/>
          <w:szCs w:val="20"/>
        </w:rPr>
        <w:t xml:space="preserve">rovněž </w:t>
      </w:r>
      <w:r w:rsidR="00681F5E" w:rsidRPr="00921BEF">
        <w:rPr>
          <w:rFonts w:ascii="Arial" w:hAnsi="Arial" w:cs="Arial"/>
          <w:sz w:val="20"/>
          <w:szCs w:val="20"/>
        </w:rPr>
        <w:t xml:space="preserve">podpořeno i výkladem </w:t>
      </w:r>
      <w:r w:rsidR="00637FB6" w:rsidRPr="00921BEF">
        <w:rPr>
          <w:rFonts w:ascii="Arial" w:hAnsi="Arial" w:cs="Arial"/>
          <w:sz w:val="20"/>
          <w:szCs w:val="20"/>
        </w:rPr>
        <w:t>Ministra</w:t>
      </w:r>
      <w:r w:rsidR="00637FB6" w:rsidRPr="00036DA6">
        <w:rPr>
          <w:rFonts w:ascii="Arial" w:hAnsi="Arial" w:cs="Arial"/>
          <w:sz w:val="20"/>
          <w:szCs w:val="20"/>
        </w:rPr>
        <w:t xml:space="preserve"> pro legislativu a předsedy Legislativní rady vlády ČR. </w:t>
      </w:r>
    </w:p>
    <w:p w14:paraId="50FC234D" w14:textId="34652F01" w:rsidR="00990E7E" w:rsidRPr="00036DA6" w:rsidRDefault="00CC243E" w:rsidP="002B69E4">
      <w:pPr>
        <w:pStyle w:val="Odstavecseseznamem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036DA6">
        <w:rPr>
          <w:rFonts w:ascii="Arial" w:hAnsi="Arial" w:cs="Arial"/>
          <w:sz w:val="20"/>
          <w:szCs w:val="20"/>
        </w:rPr>
        <w:t>Výše uvedená situace je důsledkem řady dílčích kroků</w:t>
      </w:r>
      <w:r w:rsidR="006A7E2F" w:rsidRPr="00036DA6">
        <w:rPr>
          <w:rFonts w:ascii="Arial" w:hAnsi="Arial" w:cs="Arial"/>
          <w:sz w:val="20"/>
          <w:szCs w:val="20"/>
        </w:rPr>
        <w:t xml:space="preserve"> v nastavení daňových a výdajových politik</w:t>
      </w:r>
      <w:r w:rsidRPr="00036DA6">
        <w:rPr>
          <w:rFonts w:ascii="Arial" w:hAnsi="Arial" w:cs="Arial"/>
          <w:sz w:val="20"/>
          <w:szCs w:val="20"/>
        </w:rPr>
        <w:t xml:space="preserve">, které byly přijímány od roku 2020 a které vedly k postupnému zhoršování strukturálního salda. Tento trend bohužel pokračuje i v současné době, </w:t>
      </w:r>
      <w:r w:rsidR="008A7A38" w:rsidRPr="00036DA6">
        <w:rPr>
          <w:rFonts w:ascii="Arial" w:hAnsi="Arial" w:cs="Arial"/>
          <w:sz w:val="20"/>
          <w:szCs w:val="20"/>
        </w:rPr>
        <w:t xml:space="preserve">kdy je přijímána </w:t>
      </w:r>
      <w:r w:rsidR="001734A6" w:rsidRPr="00036DA6">
        <w:rPr>
          <w:rFonts w:ascii="Arial" w:hAnsi="Arial" w:cs="Arial"/>
          <w:sz w:val="20"/>
          <w:szCs w:val="20"/>
        </w:rPr>
        <w:t xml:space="preserve">zejména </w:t>
      </w:r>
      <w:r w:rsidR="008A7A38" w:rsidRPr="00036DA6">
        <w:rPr>
          <w:rFonts w:ascii="Arial" w:hAnsi="Arial" w:cs="Arial"/>
          <w:sz w:val="20"/>
          <w:szCs w:val="20"/>
        </w:rPr>
        <w:t>řada příjmových</w:t>
      </w:r>
      <w:r w:rsidR="0061176A" w:rsidRPr="00036DA6">
        <w:rPr>
          <w:rFonts w:ascii="Arial" w:hAnsi="Arial" w:cs="Arial"/>
          <w:sz w:val="20"/>
          <w:szCs w:val="20"/>
        </w:rPr>
        <w:t xml:space="preserve"> </w:t>
      </w:r>
      <w:r w:rsidR="001734A6" w:rsidRPr="00036DA6">
        <w:rPr>
          <w:rFonts w:ascii="Arial" w:hAnsi="Arial" w:cs="Arial"/>
          <w:sz w:val="20"/>
          <w:szCs w:val="20"/>
        </w:rPr>
        <w:t xml:space="preserve">opatření </w:t>
      </w:r>
      <w:r w:rsidR="0061176A" w:rsidRPr="00036DA6">
        <w:rPr>
          <w:rFonts w:ascii="Arial" w:hAnsi="Arial" w:cs="Arial"/>
          <w:sz w:val="20"/>
          <w:szCs w:val="20"/>
        </w:rPr>
        <w:t>(např. zvýšení limitu registrace k DPH, úpravy paušální daně</w:t>
      </w:r>
      <w:r w:rsidR="00B32945" w:rsidRPr="00036DA6">
        <w:rPr>
          <w:rFonts w:ascii="Arial" w:hAnsi="Arial" w:cs="Arial"/>
          <w:sz w:val="20"/>
          <w:szCs w:val="20"/>
        </w:rPr>
        <w:t>, zrušení silniční daně,</w:t>
      </w:r>
      <w:r w:rsidR="005C4547" w:rsidRPr="00036DA6">
        <w:rPr>
          <w:rFonts w:ascii="Arial" w:hAnsi="Arial" w:cs="Arial"/>
          <w:sz w:val="20"/>
          <w:szCs w:val="20"/>
        </w:rPr>
        <w:t xml:space="preserve"> p</w:t>
      </w:r>
      <w:r w:rsidR="0036274C" w:rsidRPr="00036DA6">
        <w:rPr>
          <w:rFonts w:ascii="Arial" w:hAnsi="Arial" w:cs="Arial"/>
          <w:sz w:val="20"/>
          <w:szCs w:val="20"/>
        </w:rPr>
        <w:t>okračující snížení spotřební daně u některých PHM apod.</w:t>
      </w:r>
      <w:r w:rsidR="0061176A" w:rsidRPr="00036DA6">
        <w:rPr>
          <w:rFonts w:ascii="Arial" w:hAnsi="Arial" w:cs="Arial"/>
          <w:sz w:val="20"/>
          <w:szCs w:val="20"/>
        </w:rPr>
        <w:t>)</w:t>
      </w:r>
      <w:r w:rsidR="008A7A38" w:rsidRPr="00036DA6">
        <w:rPr>
          <w:rFonts w:ascii="Arial" w:hAnsi="Arial" w:cs="Arial"/>
          <w:sz w:val="20"/>
          <w:szCs w:val="20"/>
        </w:rPr>
        <w:t xml:space="preserve"> vedoucích k</w:t>
      </w:r>
      <w:r w:rsidR="001734A6" w:rsidRPr="00036DA6">
        <w:rPr>
          <w:rFonts w:ascii="Arial" w:hAnsi="Arial" w:cs="Arial"/>
          <w:sz w:val="20"/>
          <w:szCs w:val="20"/>
        </w:rPr>
        <w:t>e</w:t>
      </w:r>
      <w:r w:rsidR="008A7A38" w:rsidRPr="00036DA6">
        <w:rPr>
          <w:rFonts w:ascii="Arial" w:hAnsi="Arial" w:cs="Arial"/>
          <w:sz w:val="20"/>
          <w:szCs w:val="20"/>
        </w:rPr>
        <w:t xml:space="preserve"> zhoršování strukturálního salda. </w:t>
      </w:r>
      <w:r w:rsidR="00620FB6" w:rsidRPr="00036DA6">
        <w:rPr>
          <w:rFonts w:ascii="Arial" w:hAnsi="Arial" w:cs="Arial"/>
          <w:sz w:val="20"/>
          <w:szCs w:val="20"/>
        </w:rPr>
        <w:t>Zároveň dochází i nadále k</w:t>
      </w:r>
      <w:r w:rsidR="00AE5ED7" w:rsidRPr="00036DA6">
        <w:rPr>
          <w:rFonts w:ascii="Arial" w:hAnsi="Arial" w:cs="Arial"/>
          <w:sz w:val="20"/>
          <w:szCs w:val="20"/>
        </w:rPr>
        <w:t xml:space="preserve"> výdajové</w:t>
      </w:r>
      <w:r w:rsidR="00620FB6" w:rsidRPr="00036DA6">
        <w:rPr>
          <w:rFonts w:ascii="Arial" w:hAnsi="Arial" w:cs="Arial"/>
          <w:sz w:val="20"/>
          <w:szCs w:val="20"/>
        </w:rPr>
        <w:t> expanzi veřejného sektoru, kter</w:t>
      </w:r>
      <w:r w:rsidR="00AE5ED7" w:rsidRPr="00036DA6">
        <w:rPr>
          <w:rFonts w:ascii="Arial" w:hAnsi="Arial" w:cs="Arial"/>
          <w:sz w:val="20"/>
          <w:szCs w:val="20"/>
        </w:rPr>
        <w:t>á</w:t>
      </w:r>
      <w:r w:rsidR="00620FB6" w:rsidRPr="00036DA6">
        <w:rPr>
          <w:rFonts w:ascii="Arial" w:hAnsi="Arial" w:cs="Arial"/>
          <w:sz w:val="20"/>
          <w:szCs w:val="20"/>
        </w:rPr>
        <w:t xml:space="preserve"> je vyjádřen</w:t>
      </w:r>
      <w:r w:rsidR="00AE5ED7" w:rsidRPr="00036DA6">
        <w:rPr>
          <w:rFonts w:ascii="Arial" w:hAnsi="Arial" w:cs="Arial"/>
          <w:sz w:val="20"/>
          <w:szCs w:val="20"/>
        </w:rPr>
        <w:t>a například</w:t>
      </w:r>
      <w:r w:rsidR="00620FB6" w:rsidRPr="00036DA6">
        <w:rPr>
          <w:rFonts w:ascii="Arial" w:hAnsi="Arial" w:cs="Arial"/>
          <w:sz w:val="20"/>
          <w:szCs w:val="20"/>
        </w:rPr>
        <w:t xml:space="preserve"> dalším </w:t>
      </w:r>
      <w:r w:rsidR="00281CE1" w:rsidRPr="00036DA6">
        <w:rPr>
          <w:rFonts w:ascii="Arial" w:hAnsi="Arial" w:cs="Arial"/>
          <w:sz w:val="20"/>
          <w:szCs w:val="20"/>
        </w:rPr>
        <w:t xml:space="preserve">plánovaným </w:t>
      </w:r>
      <w:r w:rsidR="00620FB6" w:rsidRPr="00036DA6">
        <w:rPr>
          <w:rFonts w:ascii="Arial" w:hAnsi="Arial" w:cs="Arial"/>
          <w:sz w:val="20"/>
          <w:szCs w:val="20"/>
        </w:rPr>
        <w:t>nárůstem počtu zaměstnanců veřejné</w:t>
      </w:r>
      <w:r w:rsidR="00281CE1" w:rsidRPr="00036DA6">
        <w:rPr>
          <w:rFonts w:ascii="Arial" w:hAnsi="Arial" w:cs="Arial"/>
          <w:sz w:val="20"/>
          <w:szCs w:val="20"/>
        </w:rPr>
        <w:t xml:space="preserve"> sféry</w:t>
      </w:r>
      <w:r w:rsidR="00620FB6" w:rsidRPr="00036DA6">
        <w:rPr>
          <w:rFonts w:ascii="Arial" w:hAnsi="Arial" w:cs="Arial"/>
          <w:sz w:val="20"/>
          <w:szCs w:val="20"/>
        </w:rPr>
        <w:t xml:space="preserve"> zhruba o 7 tisíc </w:t>
      </w:r>
      <w:r w:rsidR="00840087" w:rsidRPr="00036DA6">
        <w:rPr>
          <w:rFonts w:ascii="Arial" w:hAnsi="Arial" w:cs="Arial"/>
          <w:sz w:val="20"/>
          <w:szCs w:val="20"/>
        </w:rPr>
        <w:t xml:space="preserve">osob. </w:t>
      </w:r>
      <w:r w:rsidR="008A7A38" w:rsidRPr="00036DA6">
        <w:rPr>
          <w:rFonts w:ascii="Arial" w:hAnsi="Arial" w:cs="Arial"/>
          <w:sz w:val="20"/>
          <w:szCs w:val="20"/>
        </w:rPr>
        <w:t xml:space="preserve">NRR v této souvislosti připomíná, </w:t>
      </w:r>
      <w:r w:rsidR="00EB59DA" w:rsidRPr="00036DA6">
        <w:rPr>
          <w:rFonts w:ascii="Arial" w:hAnsi="Arial" w:cs="Arial"/>
          <w:sz w:val="20"/>
          <w:szCs w:val="20"/>
        </w:rPr>
        <w:t>že česká ekonomika aktuálně čelí vysoké míře inflace, ke které přispěla i příliš expanzivní fiskální politika</w:t>
      </w:r>
      <w:r w:rsidR="003B60FD" w:rsidRPr="00036DA6">
        <w:rPr>
          <w:rFonts w:ascii="Arial" w:hAnsi="Arial" w:cs="Arial"/>
          <w:sz w:val="20"/>
          <w:szCs w:val="20"/>
        </w:rPr>
        <w:t xml:space="preserve"> posledních let</w:t>
      </w:r>
      <w:r w:rsidR="00EB59DA" w:rsidRPr="00036DA6">
        <w:rPr>
          <w:rFonts w:ascii="Arial" w:hAnsi="Arial" w:cs="Arial"/>
          <w:sz w:val="20"/>
          <w:szCs w:val="20"/>
        </w:rPr>
        <w:t>. Konzervování této expanze tak snižuje de</w:t>
      </w:r>
      <w:r w:rsidR="009F0B36" w:rsidRPr="00036DA6">
        <w:rPr>
          <w:rFonts w:ascii="Arial" w:hAnsi="Arial" w:cs="Arial"/>
          <w:sz w:val="20"/>
          <w:szCs w:val="20"/>
        </w:rPr>
        <w:t>z</w:t>
      </w:r>
      <w:r w:rsidR="00EB59DA" w:rsidRPr="00036DA6">
        <w:rPr>
          <w:rFonts w:ascii="Arial" w:hAnsi="Arial" w:cs="Arial"/>
          <w:sz w:val="20"/>
          <w:szCs w:val="20"/>
        </w:rPr>
        <w:t>inflační tlaky v</w:t>
      </w:r>
      <w:r w:rsidR="003B60FD" w:rsidRPr="00036DA6">
        <w:rPr>
          <w:rFonts w:ascii="Arial" w:hAnsi="Arial" w:cs="Arial"/>
          <w:sz w:val="20"/>
          <w:szCs w:val="20"/>
        </w:rPr>
        <w:t> </w:t>
      </w:r>
      <w:r w:rsidR="00EB59DA" w:rsidRPr="00036DA6">
        <w:rPr>
          <w:rFonts w:ascii="Arial" w:hAnsi="Arial" w:cs="Arial"/>
          <w:sz w:val="20"/>
          <w:szCs w:val="20"/>
        </w:rPr>
        <w:t>ekonomice</w:t>
      </w:r>
      <w:r w:rsidR="003B60FD" w:rsidRPr="00036DA6">
        <w:rPr>
          <w:rFonts w:ascii="Arial" w:hAnsi="Arial" w:cs="Arial"/>
          <w:sz w:val="20"/>
          <w:szCs w:val="20"/>
        </w:rPr>
        <w:t xml:space="preserve"> vyvolané zpřísněním měnové politiky</w:t>
      </w:r>
      <w:r w:rsidR="00EB59DA" w:rsidRPr="00036DA6">
        <w:rPr>
          <w:rFonts w:ascii="Arial" w:hAnsi="Arial" w:cs="Arial"/>
          <w:sz w:val="20"/>
          <w:szCs w:val="20"/>
        </w:rPr>
        <w:t xml:space="preserve"> a proces snižování inflace</w:t>
      </w:r>
      <w:r w:rsidR="003B60FD" w:rsidRPr="00036DA6">
        <w:rPr>
          <w:rFonts w:ascii="Arial" w:hAnsi="Arial" w:cs="Arial"/>
          <w:sz w:val="20"/>
          <w:szCs w:val="20"/>
        </w:rPr>
        <w:t xml:space="preserve"> se tak</w:t>
      </w:r>
      <w:r w:rsidR="00EB59DA" w:rsidRPr="00036DA6">
        <w:rPr>
          <w:rFonts w:ascii="Arial" w:hAnsi="Arial" w:cs="Arial"/>
          <w:sz w:val="20"/>
          <w:szCs w:val="20"/>
        </w:rPr>
        <w:t xml:space="preserve"> prodlužuje. Současnou situaci je nutné řešit dominantně jednorázovými a přechodnými opatřeními, kter</w:t>
      </w:r>
      <w:r w:rsidR="00867664">
        <w:rPr>
          <w:rFonts w:ascii="Arial" w:hAnsi="Arial" w:cs="Arial"/>
          <w:sz w:val="20"/>
          <w:szCs w:val="20"/>
        </w:rPr>
        <w:t>á</w:t>
      </w:r>
      <w:r w:rsidR="00EB59DA" w:rsidRPr="00036DA6">
        <w:rPr>
          <w:rFonts w:ascii="Arial" w:hAnsi="Arial" w:cs="Arial"/>
          <w:sz w:val="20"/>
          <w:szCs w:val="20"/>
        </w:rPr>
        <w:t xml:space="preserve"> povedou ke stabilizaci situace ohrožených skupin obyvatelstva či </w:t>
      </w:r>
      <w:r w:rsidR="003B60FD" w:rsidRPr="00036DA6">
        <w:rPr>
          <w:rFonts w:ascii="Arial" w:hAnsi="Arial" w:cs="Arial"/>
          <w:sz w:val="20"/>
          <w:szCs w:val="20"/>
        </w:rPr>
        <w:t xml:space="preserve">postižených sektorů na </w:t>
      </w:r>
      <w:r w:rsidR="00EB59DA" w:rsidRPr="00036DA6">
        <w:rPr>
          <w:rFonts w:ascii="Arial" w:hAnsi="Arial" w:cs="Arial"/>
          <w:sz w:val="20"/>
          <w:szCs w:val="20"/>
        </w:rPr>
        <w:t>nabídkové stran</w:t>
      </w:r>
      <w:r w:rsidR="003B60FD" w:rsidRPr="00036DA6">
        <w:rPr>
          <w:rFonts w:ascii="Arial" w:hAnsi="Arial" w:cs="Arial"/>
          <w:sz w:val="20"/>
          <w:szCs w:val="20"/>
        </w:rPr>
        <w:t>ě</w:t>
      </w:r>
      <w:r w:rsidR="00EB59DA" w:rsidRPr="00036DA6">
        <w:rPr>
          <w:rFonts w:ascii="Arial" w:hAnsi="Arial" w:cs="Arial"/>
          <w:sz w:val="20"/>
          <w:szCs w:val="20"/>
        </w:rPr>
        <w:t xml:space="preserve"> ekonomiky. Plošná opatření strukturálního charakteru významně ekonomice nepomohou a spíše podpoří inflační tlaky.    </w:t>
      </w:r>
      <w:r w:rsidRPr="00036DA6">
        <w:rPr>
          <w:rFonts w:ascii="Arial" w:hAnsi="Arial" w:cs="Arial"/>
          <w:sz w:val="20"/>
          <w:szCs w:val="20"/>
        </w:rPr>
        <w:t xml:space="preserve">   </w:t>
      </w:r>
    </w:p>
    <w:p w14:paraId="7D52AFE7" w14:textId="1F4BABEC" w:rsidR="008B079D" w:rsidRDefault="008B079D" w:rsidP="008C41EA">
      <w:pPr>
        <w:rPr>
          <w:rFonts w:ascii="Arial" w:hAnsi="Arial" w:cs="Arial"/>
        </w:rPr>
      </w:pPr>
    </w:p>
    <w:p w14:paraId="44844229" w14:textId="77777777" w:rsidR="00036DA6" w:rsidRPr="00894DA9" w:rsidRDefault="00036DA6" w:rsidP="008C41EA">
      <w:pPr>
        <w:rPr>
          <w:rFonts w:ascii="Arial" w:hAnsi="Arial" w:cs="Arial"/>
        </w:rPr>
      </w:pPr>
    </w:p>
    <w:p w14:paraId="350F31EF" w14:textId="77777777" w:rsidR="000B1ABD" w:rsidRPr="00894DA9" w:rsidRDefault="000B1ABD" w:rsidP="008C41EA">
      <w:pPr>
        <w:rPr>
          <w:rFonts w:ascii="Arial" w:hAnsi="Arial" w:cs="Arial"/>
        </w:rPr>
      </w:pPr>
    </w:p>
    <w:p w14:paraId="70D69BA8" w14:textId="77777777" w:rsidR="00036DA6" w:rsidRDefault="000B1ABD" w:rsidP="00036DA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E2339">
        <w:rPr>
          <w:rFonts w:ascii="Arial" w:hAnsi="Arial" w:cs="Arial"/>
          <w:b/>
          <w:sz w:val="16"/>
          <w:szCs w:val="16"/>
        </w:rPr>
        <w:t>O Národní rozpočtové radě</w:t>
      </w:r>
    </w:p>
    <w:p w14:paraId="3BF8F70E" w14:textId="741E714B" w:rsidR="000B1ABD" w:rsidRPr="00DE2339" w:rsidRDefault="000B1ABD" w:rsidP="00036DA6">
      <w:pPr>
        <w:jc w:val="both"/>
        <w:rPr>
          <w:rFonts w:ascii="Arial" w:hAnsi="Arial" w:cs="Arial"/>
          <w:b/>
          <w:sz w:val="16"/>
          <w:szCs w:val="16"/>
        </w:rPr>
      </w:pPr>
      <w:r w:rsidRPr="00DE2339">
        <w:rPr>
          <w:rFonts w:ascii="Arial" w:hAnsi="Arial" w:cs="Arial"/>
          <w:sz w:val="16"/>
          <w:szCs w:val="16"/>
        </w:rPr>
        <w:t xml:space="preserve">Národní rozpočtová rada je nezávislý odborný orgán, jehož hlavním posláním je vyhodnocovat, zda stát a další veřejné instituce dodržují pravidla rozpočtové odpovědnosti daná </w:t>
      </w:r>
      <w:hyperlink r:id="rId10" w:tgtFrame="_blank" w:history="1">
        <w:r w:rsidRPr="00DE2339">
          <w:rPr>
            <w:rFonts w:ascii="Arial" w:hAnsi="Arial" w:cs="Arial"/>
            <w:sz w:val="16"/>
            <w:szCs w:val="16"/>
          </w:rPr>
          <w:t>zákonem č. 23/2017 Sb.</w:t>
        </w:r>
      </w:hyperlink>
      <w:r w:rsidRPr="00DE2339">
        <w:rPr>
          <w:rFonts w:ascii="Arial" w:hAnsi="Arial" w:cs="Arial"/>
          <w:sz w:val="16"/>
          <w:szCs w:val="16"/>
        </w:rPr>
        <w:t xml:space="preserve">, o pravidlech rozpočtové odpovědnosti. Činnost Národní rozpočtové rady zároveň přispívá k udržitelnosti veřejných financí České republiky a snižuje riziko nadměrného zadlužování státu. Členy Národní rozpočtové rady jsou Mojmír Hampl (předseda) a Jan Pavel. Více informací naleznete na </w:t>
      </w:r>
      <w:hyperlink r:id="rId11" w:history="1">
        <w:r w:rsidRPr="00DE2339">
          <w:rPr>
            <w:rStyle w:val="Hypertextovodkaz"/>
            <w:rFonts w:ascii="Arial" w:hAnsi="Arial" w:cs="Arial"/>
            <w:sz w:val="16"/>
            <w:szCs w:val="16"/>
          </w:rPr>
          <w:t>www.unrr.cz</w:t>
        </w:r>
      </w:hyperlink>
    </w:p>
    <w:p w14:paraId="592AB438" w14:textId="77777777" w:rsidR="000B1ABD" w:rsidRPr="00DE2339" w:rsidRDefault="000B1ABD" w:rsidP="006D4BF2">
      <w:pPr>
        <w:rPr>
          <w:rFonts w:ascii="Arial" w:hAnsi="Arial" w:cs="Arial"/>
          <w:i/>
          <w:iCs/>
          <w:sz w:val="16"/>
          <w:szCs w:val="16"/>
        </w:rPr>
      </w:pPr>
      <w:r w:rsidRPr="00DE2339">
        <w:rPr>
          <w:rFonts w:ascii="Arial" w:hAnsi="Arial" w:cs="Arial"/>
          <w:b/>
          <w:bCs/>
          <w:sz w:val="16"/>
          <w:szCs w:val="16"/>
        </w:rPr>
        <w:t>Kontakt pro média:</w:t>
      </w:r>
      <w:r w:rsidRPr="00DE2339">
        <w:rPr>
          <w:rFonts w:ascii="Arial" w:hAnsi="Arial" w:cs="Arial"/>
          <w:sz w:val="16"/>
          <w:szCs w:val="16"/>
        </w:rPr>
        <w:br/>
        <w:t>Monika Petrásková</w:t>
      </w:r>
      <w:r w:rsidRPr="00DE2339">
        <w:rPr>
          <w:rFonts w:ascii="Arial" w:hAnsi="Arial" w:cs="Arial"/>
          <w:sz w:val="16"/>
          <w:szCs w:val="16"/>
        </w:rPr>
        <w:br/>
        <w:t>+420 733 130 282</w:t>
      </w:r>
      <w:r w:rsidRPr="00DE2339">
        <w:rPr>
          <w:rFonts w:ascii="Arial" w:hAnsi="Arial" w:cs="Arial"/>
          <w:sz w:val="16"/>
          <w:szCs w:val="16"/>
        </w:rPr>
        <w:br/>
      </w:r>
      <w:hyperlink r:id="rId12" w:history="1">
        <w:r w:rsidRPr="00DE2339">
          <w:rPr>
            <w:rStyle w:val="Hypertextovodkaz"/>
            <w:rFonts w:ascii="Arial" w:hAnsi="Arial" w:cs="Arial"/>
            <w:sz w:val="16"/>
            <w:szCs w:val="16"/>
          </w:rPr>
          <w:t>media@unrr.cz</w:t>
        </w:r>
      </w:hyperlink>
    </w:p>
    <w:p w14:paraId="07A6E7D0" w14:textId="2917D055" w:rsidR="008C41EA" w:rsidRPr="00894DA9" w:rsidRDefault="008C41EA" w:rsidP="008C41EA">
      <w:pPr>
        <w:rPr>
          <w:rFonts w:ascii="Arial" w:hAnsi="Arial" w:cs="Arial"/>
        </w:rPr>
      </w:pPr>
    </w:p>
    <w:sectPr w:rsidR="008C41EA" w:rsidRPr="00894DA9" w:rsidSect="00C96BC3">
      <w:headerReference w:type="default" r:id="rId13"/>
      <w:footerReference w:type="default" r:id="rId14"/>
      <w:pgSz w:w="11906" w:h="16838"/>
      <w:pgMar w:top="1702" w:right="1417" w:bottom="2269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58F6" w14:textId="77777777" w:rsidR="00B64BA1" w:rsidRDefault="00B64BA1" w:rsidP="00451FA8">
      <w:pPr>
        <w:spacing w:after="0" w:line="240" w:lineRule="auto"/>
      </w:pPr>
      <w:r>
        <w:separator/>
      </w:r>
    </w:p>
  </w:endnote>
  <w:endnote w:type="continuationSeparator" w:id="0">
    <w:p w14:paraId="52AEDAB2" w14:textId="77777777" w:rsidR="00B64BA1" w:rsidRDefault="00B64BA1" w:rsidP="00451FA8">
      <w:pPr>
        <w:spacing w:after="0" w:line="240" w:lineRule="auto"/>
      </w:pPr>
      <w:r>
        <w:continuationSeparator/>
      </w:r>
    </w:p>
  </w:endnote>
  <w:endnote w:type="continuationNotice" w:id="1">
    <w:p w14:paraId="73087451" w14:textId="77777777" w:rsidR="009E2F76" w:rsidRDefault="009E2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794D" w14:textId="77777777" w:rsidR="00A72F4A" w:rsidRDefault="00A72F4A" w:rsidP="00A72F4A">
    <w:pPr>
      <w:pStyle w:val="Zkladnodstavec"/>
      <w:spacing w:line="360" w:lineRule="auto"/>
      <w:rPr>
        <w:rFonts w:ascii="Arial" w:hAnsi="Arial" w:cs="Arial"/>
        <w:color w:val="808080" w:themeColor="background1" w:themeShade="80"/>
        <w:sz w:val="17"/>
        <w:szCs w:val="17"/>
      </w:rPr>
    </w:pPr>
    <w:r>
      <w:rPr>
        <w:rFonts w:ascii="Arial" w:hAnsi="Arial" w:cs="Arial"/>
        <w:noProof/>
        <w:color w:val="808080" w:themeColor="background1" w:themeShade="80"/>
        <w:sz w:val="17"/>
        <w:szCs w:val="17"/>
      </w:rPr>
      <w:drawing>
        <wp:inline distT="0" distB="0" distL="0" distR="0" wp14:anchorId="7271311E" wp14:editId="7B76323F">
          <wp:extent cx="391153" cy="219761"/>
          <wp:effectExtent l="0" t="0" r="9525" b="889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ve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64" cy="23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FE9399" w14:textId="5F7ED29A" w:rsidR="00A72F4A" w:rsidRPr="00A5131A" w:rsidRDefault="00A72F4A" w:rsidP="00036DA6">
    <w:pPr>
      <w:autoSpaceDE w:val="0"/>
      <w:autoSpaceDN w:val="0"/>
      <w:adjustRightInd w:val="0"/>
      <w:spacing w:after="0" w:line="360" w:lineRule="auto"/>
      <w:textAlignment w:val="center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  <w:sz w:val="17"/>
        <w:szCs w:val="17"/>
      </w:rPr>
      <w:t xml:space="preserve">     </w:t>
    </w:r>
    <w:r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begin"/>
    </w:r>
    <w:r w:rsidRPr="0022724B">
      <w:rPr>
        <w:rFonts w:ascii="Arial" w:hAnsi="Arial" w:cs="Arial"/>
        <w:color w:val="808080" w:themeColor="background1" w:themeShade="80"/>
        <w:sz w:val="17"/>
        <w:szCs w:val="17"/>
      </w:rPr>
      <w:instrText>PAGE   \* MERGEFORMAT</w:instrText>
    </w:r>
    <w:r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separate"/>
    </w:r>
    <w:r>
      <w:rPr>
        <w:rFonts w:ascii="Arial" w:hAnsi="Arial" w:cs="Arial"/>
        <w:color w:val="808080" w:themeColor="background1" w:themeShade="80"/>
        <w:sz w:val="17"/>
        <w:szCs w:val="17"/>
      </w:rPr>
      <w:t>1</w:t>
    </w:r>
    <w:r w:rsidRPr="0022724B">
      <w:rPr>
        <w:rFonts w:ascii="Arial" w:hAnsi="Arial" w:cs="Arial"/>
        <w:color w:val="808080" w:themeColor="background1" w:themeShade="80"/>
        <w:sz w:val="17"/>
        <w:szCs w:val="17"/>
      </w:rPr>
      <w:fldChar w:fldCharType="end"/>
    </w:r>
  </w:p>
  <w:p w14:paraId="01A9408B" w14:textId="77777777" w:rsidR="00A72F4A" w:rsidRDefault="00A72F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D44A" w14:textId="77777777" w:rsidR="00B64BA1" w:rsidRDefault="00B64BA1" w:rsidP="00451FA8">
      <w:pPr>
        <w:spacing w:after="0" w:line="240" w:lineRule="auto"/>
      </w:pPr>
      <w:r>
        <w:separator/>
      </w:r>
    </w:p>
  </w:footnote>
  <w:footnote w:type="continuationSeparator" w:id="0">
    <w:p w14:paraId="0F447A86" w14:textId="77777777" w:rsidR="00B64BA1" w:rsidRDefault="00B64BA1" w:rsidP="00451FA8">
      <w:pPr>
        <w:spacing w:after="0" w:line="240" w:lineRule="auto"/>
      </w:pPr>
      <w:r>
        <w:continuationSeparator/>
      </w:r>
    </w:p>
  </w:footnote>
  <w:footnote w:type="continuationNotice" w:id="1">
    <w:p w14:paraId="4878BD45" w14:textId="77777777" w:rsidR="009E2F76" w:rsidRDefault="009E2F76">
      <w:pPr>
        <w:spacing w:after="0" w:line="240" w:lineRule="auto"/>
      </w:pPr>
    </w:p>
  </w:footnote>
  <w:footnote w:id="2">
    <w:p w14:paraId="5A8F5170" w14:textId="2191AEBC" w:rsidR="00513002" w:rsidRPr="00036DA6" w:rsidRDefault="00513002" w:rsidP="00B00CD8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36DA6">
        <w:rPr>
          <w:rStyle w:val="Znakapoznpodarou"/>
          <w:rFonts w:ascii="Arial" w:hAnsi="Arial" w:cs="Arial"/>
          <w:sz w:val="16"/>
          <w:szCs w:val="16"/>
        </w:rPr>
        <w:footnoteRef/>
      </w:r>
      <w:r w:rsidRPr="00036DA6">
        <w:rPr>
          <w:rFonts w:ascii="Arial" w:hAnsi="Arial" w:cs="Arial"/>
          <w:sz w:val="16"/>
          <w:szCs w:val="16"/>
        </w:rPr>
        <w:t xml:space="preserve"> V této souvislosti je nutné také připomenout, že odhad příjmů z odvodů výrobců energií a daní z mimořádných zisků nebyl evaluován ze strany Výboru pro rozpočtové prognózy. Vedle toho však došlo i ke zvýšení odhadovaných příjmů u daně z příjmů fyzických osob, DPH a pojistném na sociální zabezpečení ve srovnání s částkami, ke kterým Výbor pro rozpočtové prognózy vydal v srpnu své stanovisko. </w:t>
      </w:r>
    </w:p>
  </w:footnote>
  <w:footnote w:id="3">
    <w:p w14:paraId="0DECD5E5" w14:textId="29B6E654" w:rsidR="00E961DE" w:rsidRDefault="00E961DE" w:rsidP="00B00CD8">
      <w:pPr>
        <w:pStyle w:val="Textpoznpodarou"/>
        <w:jc w:val="both"/>
      </w:pPr>
      <w:r w:rsidRPr="00036DA6">
        <w:rPr>
          <w:rStyle w:val="Znakapoznpodarou"/>
          <w:rFonts w:ascii="Arial" w:hAnsi="Arial" w:cs="Arial"/>
          <w:sz w:val="16"/>
          <w:szCs w:val="16"/>
        </w:rPr>
        <w:footnoteRef/>
      </w:r>
      <w:r w:rsidRPr="00036DA6">
        <w:rPr>
          <w:rFonts w:ascii="Arial" w:hAnsi="Arial" w:cs="Arial"/>
          <w:sz w:val="16"/>
          <w:szCs w:val="16"/>
        </w:rPr>
        <w:t xml:space="preserve"> Podrobněji viz NRR (2022): </w:t>
      </w:r>
      <w:hyperlink r:id="rId1" w:history="1">
        <w:r w:rsidRPr="00FD7A32">
          <w:rPr>
            <w:rStyle w:val="Hypertextovodkaz"/>
            <w:rFonts w:ascii="Arial" w:hAnsi="Arial" w:cs="Arial"/>
            <w:sz w:val="16"/>
            <w:szCs w:val="16"/>
          </w:rPr>
          <w:t>Zpráva o dlouhodobé udržitelnosti veřejných financí</w:t>
        </w:r>
      </w:hyperlink>
      <w:r w:rsidRPr="00036DA6">
        <w:rPr>
          <w:rFonts w:ascii="Arial" w:hAnsi="Arial" w:cs="Arial"/>
          <w:sz w:val="16"/>
          <w:szCs w:val="16"/>
        </w:rPr>
        <w:t>, str. 9, Box 2.1.</w:t>
      </w:r>
      <w:r w:rsidRPr="00036DA6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AB1B" w14:textId="4C50FBDE" w:rsidR="00A50826" w:rsidRPr="009B4550" w:rsidRDefault="00A71A83" w:rsidP="00894DA9">
    <w:pPr>
      <w:pStyle w:val="Zhlav"/>
      <w:ind w:left="-567"/>
      <w:jc w:val="right"/>
      <w:rPr>
        <w:rFonts w:ascii="Arial" w:hAnsi="Arial" w:cs="Arial"/>
        <w:sz w:val="18"/>
        <w:szCs w:val="18"/>
      </w:rPr>
    </w:pPr>
    <w:r w:rsidRPr="00894DA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72EB066" wp14:editId="6047DEC5">
              <wp:simplePos x="0" y="0"/>
              <wp:positionH relativeFrom="margin">
                <wp:posOffset>3456305</wp:posOffset>
              </wp:positionH>
              <wp:positionV relativeFrom="paragraph">
                <wp:posOffset>-490220</wp:posOffset>
              </wp:positionV>
              <wp:extent cx="2360930" cy="1404620"/>
              <wp:effectExtent l="0" t="0" r="63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69BC6" w14:textId="1C65B50A" w:rsidR="00894DA9" w:rsidRPr="00894DA9" w:rsidRDefault="00894DA9" w:rsidP="00894DA9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94DA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Tiskové sdělení</w:t>
                          </w:r>
                          <w:r w:rsidRPr="00894DA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Praha, 6. října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2EB0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2.15pt;margin-top:-38.6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KxpAbHiAAAACwEAAA8AAAAAAAAAAAAAAAAAaAQAAGRycy9kb3ducmV2LnhtbFBLBQYAAAAABAAE&#10;APMAAAB3BQAAAAA=&#10;" stroked="f">
              <v:textbox style="mso-fit-shape-to-text:t">
                <w:txbxContent>
                  <w:p w14:paraId="01669BC6" w14:textId="1C65B50A" w:rsidR="00894DA9" w:rsidRPr="00894DA9" w:rsidRDefault="00894DA9" w:rsidP="00894DA9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94DA9">
                      <w:rPr>
                        <w:rFonts w:ascii="Arial" w:hAnsi="Arial" w:cs="Arial"/>
                        <w:sz w:val="18"/>
                        <w:szCs w:val="18"/>
                      </w:rPr>
                      <w:t>Tiskové sdělení</w:t>
                    </w:r>
                    <w:r w:rsidRPr="00894DA9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Praha, 6. října 2022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B4550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DAF1D26" wp14:editId="511F3769">
          <wp:simplePos x="0" y="0"/>
          <wp:positionH relativeFrom="page">
            <wp:posOffset>121920</wp:posOffset>
          </wp:positionH>
          <wp:positionV relativeFrom="paragraph">
            <wp:posOffset>-795020</wp:posOffset>
          </wp:positionV>
          <wp:extent cx="2183130" cy="100965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R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832C2" w14:textId="6D631591" w:rsidR="00277644" w:rsidRDefault="00277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C5B12"/>
    <w:multiLevelType w:val="hybridMultilevel"/>
    <w:tmpl w:val="2E389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48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2C"/>
    <w:rsid w:val="00036DA6"/>
    <w:rsid w:val="00046EB9"/>
    <w:rsid w:val="00074CC2"/>
    <w:rsid w:val="000B1ABD"/>
    <w:rsid w:val="000D6E2D"/>
    <w:rsid w:val="00120BB4"/>
    <w:rsid w:val="00126892"/>
    <w:rsid w:val="0016715D"/>
    <w:rsid w:val="001734A6"/>
    <w:rsid w:val="001A45FA"/>
    <w:rsid w:val="001B22ED"/>
    <w:rsid w:val="001E5468"/>
    <w:rsid w:val="00226475"/>
    <w:rsid w:val="00277644"/>
    <w:rsid w:val="0028080D"/>
    <w:rsid w:val="00281CE1"/>
    <w:rsid w:val="002A3FB0"/>
    <w:rsid w:val="002A6196"/>
    <w:rsid w:val="002A64CF"/>
    <w:rsid w:val="002B69E4"/>
    <w:rsid w:val="002C0545"/>
    <w:rsid w:val="002E7C36"/>
    <w:rsid w:val="00320AC6"/>
    <w:rsid w:val="0036274C"/>
    <w:rsid w:val="00373BD4"/>
    <w:rsid w:val="003B60FD"/>
    <w:rsid w:val="003C3575"/>
    <w:rsid w:val="003F1EC9"/>
    <w:rsid w:val="00417413"/>
    <w:rsid w:val="00451FA8"/>
    <w:rsid w:val="004E027B"/>
    <w:rsid w:val="004E72FD"/>
    <w:rsid w:val="00505E84"/>
    <w:rsid w:val="00513002"/>
    <w:rsid w:val="00552D3D"/>
    <w:rsid w:val="0057714D"/>
    <w:rsid w:val="00593522"/>
    <w:rsid w:val="005C4547"/>
    <w:rsid w:val="006061C7"/>
    <w:rsid w:val="0061176A"/>
    <w:rsid w:val="00620FB6"/>
    <w:rsid w:val="00637FB6"/>
    <w:rsid w:val="00681F5E"/>
    <w:rsid w:val="00687092"/>
    <w:rsid w:val="0069233C"/>
    <w:rsid w:val="00695957"/>
    <w:rsid w:val="006A0506"/>
    <w:rsid w:val="006A5F64"/>
    <w:rsid w:val="006A7E1C"/>
    <w:rsid w:val="006A7E2F"/>
    <w:rsid w:val="006B2C2C"/>
    <w:rsid w:val="006C47CB"/>
    <w:rsid w:val="006D170C"/>
    <w:rsid w:val="006D4BF2"/>
    <w:rsid w:val="00713930"/>
    <w:rsid w:val="00742609"/>
    <w:rsid w:val="00745EAA"/>
    <w:rsid w:val="0077548A"/>
    <w:rsid w:val="0079371E"/>
    <w:rsid w:val="007B68D6"/>
    <w:rsid w:val="007F2EE4"/>
    <w:rsid w:val="008279F4"/>
    <w:rsid w:val="00840087"/>
    <w:rsid w:val="008661DF"/>
    <w:rsid w:val="00867664"/>
    <w:rsid w:val="00894DA9"/>
    <w:rsid w:val="00897541"/>
    <w:rsid w:val="008A7A38"/>
    <w:rsid w:val="008B079D"/>
    <w:rsid w:val="008C41EA"/>
    <w:rsid w:val="008D7D9E"/>
    <w:rsid w:val="008E7244"/>
    <w:rsid w:val="00921BEF"/>
    <w:rsid w:val="00923321"/>
    <w:rsid w:val="00990E7E"/>
    <w:rsid w:val="009C0F93"/>
    <w:rsid w:val="009C2AAF"/>
    <w:rsid w:val="009E2F76"/>
    <w:rsid w:val="009E3460"/>
    <w:rsid w:val="009F0B36"/>
    <w:rsid w:val="009F31ED"/>
    <w:rsid w:val="009F5FF1"/>
    <w:rsid w:val="00A37A72"/>
    <w:rsid w:val="00A50826"/>
    <w:rsid w:val="00A71A83"/>
    <w:rsid w:val="00A72F4A"/>
    <w:rsid w:val="00A94A90"/>
    <w:rsid w:val="00AA1A1E"/>
    <w:rsid w:val="00AA3D9F"/>
    <w:rsid w:val="00AD5C92"/>
    <w:rsid w:val="00AE24B0"/>
    <w:rsid w:val="00AE5ED7"/>
    <w:rsid w:val="00B00CD8"/>
    <w:rsid w:val="00B32945"/>
    <w:rsid w:val="00B36EE8"/>
    <w:rsid w:val="00B64367"/>
    <w:rsid w:val="00B64BA1"/>
    <w:rsid w:val="00BA1454"/>
    <w:rsid w:val="00BC6213"/>
    <w:rsid w:val="00BE53C2"/>
    <w:rsid w:val="00C05145"/>
    <w:rsid w:val="00C718D7"/>
    <w:rsid w:val="00C96BC3"/>
    <w:rsid w:val="00CA7FD7"/>
    <w:rsid w:val="00CB7F20"/>
    <w:rsid w:val="00CC243E"/>
    <w:rsid w:val="00CD69E6"/>
    <w:rsid w:val="00CF589D"/>
    <w:rsid w:val="00D0351F"/>
    <w:rsid w:val="00D14A6F"/>
    <w:rsid w:val="00D14E2B"/>
    <w:rsid w:val="00D63AE8"/>
    <w:rsid w:val="00D74FF3"/>
    <w:rsid w:val="00DE0429"/>
    <w:rsid w:val="00DE2339"/>
    <w:rsid w:val="00E5328F"/>
    <w:rsid w:val="00E84DA3"/>
    <w:rsid w:val="00E961DE"/>
    <w:rsid w:val="00EB56BA"/>
    <w:rsid w:val="00EB59DA"/>
    <w:rsid w:val="00EC449B"/>
    <w:rsid w:val="00EC5520"/>
    <w:rsid w:val="00EE649F"/>
    <w:rsid w:val="00F45127"/>
    <w:rsid w:val="00F45C2B"/>
    <w:rsid w:val="00F708B2"/>
    <w:rsid w:val="00FD21BB"/>
    <w:rsid w:val="00FD7A32"/>
    <w:rsid w:val="00FE4C92"/>
    <w:rsid w:val="0FD6A97B"/>
    <w:rsid w:val="148E824E"/>
    <w:rsid w:val="2C920F27"/>
    <w:rsid w:val="2E2DDF88"/>
    <w:rsid w:val="2FC9AFE9"/>
    <w:rsid w:val="411641B1"/>
    <w:rsid w:val="46589351"/>
    <w:rsid w:val="4A85F5DC"/>
    <w:rsid w:val="4D0A0C40"/>
    <w:rsid w:val="5C65EAAB"/>
    <w:rsid w:val="61C3C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2C09F"/>
  <w15:chartTrackingRefBased/>
  <w15:docId w15:val="{AA681410-21AC-4898-8C5E-55CD6184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649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1F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1F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1FA8"/>
    <w:rPr>
      <w:vertAlign w:val="superscript"/>
    </w:rPr>
  </w:style>
  <w:style w:type="paragraph" w:styleId="Revize">
    <w:name w:val="Revision"/>
    <w:hidden/>
    <w:uiPriority w:val="99"/>
    <w:semiHidden/>
    <w:rsid w:val="00505E8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0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0B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0B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B3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644"/>
  </w:style>
  <w:style w:type="paragraph" w:styleId="Zpat">
    <w:name w:val="footer"/>
    <w:basedOn w:val="Normln"/>
    <w:link w:val="ZpatChar"/>
    <w:uiPriority w:val="99"/>
    <w:unhideWhenUsed/>
    <w:rsid w:val="00277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644"/>
  </w:style>
  <w:style w:type="paragraph" w:customStyle="1" w:styleId="Zkladnodstavec">
    <w:name w:val="[Základní odstavec]"/>
    <w:basedOn w:val="Normln"/>
    <w:uiPriority w:val="99"/>
    <w:rsid w:val="00A72F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B07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unr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r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zakonyprolidi.cz/cs/2017-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rr.cz/wp-content/uploads/2022/09/Zprava-o-dlouhodobe-udrzitelnosti-verejnych-financi_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5" ma:contentTypeDescription="Vytvoří nový dokument" ma:contentTypeScope="" ma:versionID="169273b37c202d58a74fbf1aef688359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815a40e9a6bcd89e07f72754b00d7929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44bc8ca8-2ac0-42bc-83ca-496132f89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c55ddc-0624-46ab-8401-1a097ea410e3}" ma:internalName="TaxCatchAll" ma:showField="CatchAllData" ma:web="54c68d60-7d63-4002-8e14-514344196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F6682-474D-48B3-BD57-E43826404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A69AF-56D2-4776-B5BE-13142835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9f60-37ca-4bd5-8e74-fea7cc6b8b2a"/>
    <ds:schemaRef ds:uri="54c68d60-7d63-4002-8e14-51434419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CE30B-3EBC-421C-AA70-7580626D11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jan.pavel.100@gmail.com</dc:creator>
  <cp:keywords/>
  <dc:description/>
  <cp:lastModifiedBy>Andrea Trudičová</cp:lastModifiedBy>
  <cp:revision>5</cp:revision>
  <dcterms:created xsi:type="dcterms:W3CDTF">2022-10-05T11:48:00Z</dcterms:created>
  <dcterms:modified xsi:type="dcterms:W3CDTF">2022-10-05T18:35:00Z</dcterms:modified>
</cp:coreProperties>
</file>