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3E739A" w14:textId="77777777" w:rsidR="00A5131A" w:rsidRPr="004E70BF" w:rsidRDefault="00A5131A" w:rsidP="00BA274A">
      <w:pPr>
        <w:pStyle w:val="Zkladnodstavec"/>
        <w:tabs>
          <w:tab w:val="left" w:pos="6804"/>
        </w:tabs>
        <w:spacing w:line="276" w:lineRule="auto"/>
        <w:rPr>
          <w:rFonts w:ascii="Arial" w:hAnsi="Arial" w:cs="Arial"/>
          <w:sz w:val="18"/>
          <w:szCs w:val="18"/>
          <w:lang w:val="en-GB"/>
        </w:rPr>
      </w:pPr>
    </w:p>
    <w:p w14:paraId="2F1D3E7B" w14:textId="7AA84E0C" w:rsidR="009B4550" w:rsidRPr="004E70BF" w:rsidRDefault="00FB120D" w:rsidP="009B4550">
      <w:pPr>
        <w:pStyle w:val="Zkladnodstavec"/>
        <w:tabs>
          <w:tab w:val="left" w:pos="6804"/>
        </w:tabs>
        <w:spacing w:line="276" w:lineRule="auto"/>
        <w:jc w:val="right"/>
        <w:rPr>
          <w:rFonts w:ascii="Arial" w:hAnsi="Arial" w:cs="Arial"/>
          <w:sz w:val="18"/>
          <w:szCs w:val="18"/>
          <w:lang w:val="en-GB"/>
        </w:rPr>
      </w:pPr>
      <w:r w:rsidRPr="004E70BF">
        <w:rPr>
          <w:rFonts w:ascii="Arial" w:hAnsi="Arial" w:cs="Arial"/>
          <w:sz w:val="18"/>
          <w:szCs w:val="18"/>
          <w:lang w:val="en-GB"/>
        </w:rPr>
        <w:tab/>
      </w:r>
      <w:r w:rsidR="00C37F86" w:rsidRPr="004E70BF">
        <w:rPr>
          <w:rFonts w:ascii="Arial" w:hAnsi="Arial" w:cs="Arial"/>
          <w:sz w:val="18"/>
          <w:szCs w:val="18"/>
          <w:lang w:val="en-GB"/>
        </w:rPr>
        <w:tab/>
      </w:r>
    </w:p>
    <w:p w14:paraId="458BF309" w14:textId="0ED991BB" w:rsidR="00C37F86" w:rsidRPr="004E70BF" w:rsidRDefault="00C37F86" w:rsidP="00565982">
      <w:pPr>
        <w:pStyle w:val="Zkladnodstavec"/>
        <w:tabs>
          <w:tab w:val="left" w:pos="6804"/>
        </w:tabs>
        <w:spacing w:line="276" w:lineRule="auto"/>
        <w:ind w:right="-2"/>
        <w:jc w:val="right"/>
        <w:rPr>
          <w:rFonts w:ascii="Arial" w:hAnsi="Arial" w:cs="Arial"/>
          <w:sz w:val="18"/>
          <w:szCs w:val="18"/>
          <w:lang w:val="en-GB"/>
        </w:rPr>
        <w:sectPr w:rsidR="00C37F86" w:rsidRPr="004E70BF" w:rsidSect="00596D9A">
          <w:headerReference w:type="default" r:id="rId11"/>
          <w:footerReference w:type="default" r:id="rId12"/>
          <w:pgSz w:w="11906" w:h="16838"/>
          <w:pgMar w:top="606" w:right="1416" w:bottom="567" w:left="851" w:header="426" w:footer="312" w:gutter="0"/>
          <w:cols w:space="708"/>
          <w:docGrid w:linePitch="360"/>
        </w:sectPr>
      </w:pPr>
    </w:p>
    <w:p w14:paraId="58BAFC74" w14:textId="34C42C7D" w:rsidR="00C37F86" w:rsidRPr="004E70BF" w:rsidRDefault="0035764A" w:rsidP="009B4550">
      <w:pPr>
        <w:pStyle w:val="Zkladnodstavec"/>
        <w:tabs>
          <w:tab w:val="left" w:pos="6804"/>
        </w:tabs>
        <w:spacing w:line="276" w:lineRule="auto"/>
        <w:rPr>
          <w:rFonts w:ascii="Arial" w:hAnsi="Arial" w:cs="Arial"/>
          <w:sz w:val="16"/>
          <w:szCs w:val="16"/>
          <w:lang w:val="en-GB"/>
        </w:rPr>
      </w:pPr>
      <w:r w:rsidRPr="004E70BF">
        <w:rPr>
          <w:rFonts w:ascii="Arial" w:hAnsi="Arial" w:cs="Arial"/>
          <w:sz w:val="18"/>
          <w:szCs w:val="18"/>
          <w:lang w:val="en-GB"/>
        </w:rPr>
        <w:tab/>
      </w:r>
    </w:p>
    <w:p w14:paraId="2D5A59BE" w14:textId="77777777" w:rsidR="00BC23CC" w:rsidRPr="004E70BF" w:rsidRDefault="00BC23CC" w:rsidP="009B4550">
      <w:pPr>
        <w:pStyle w:val="Zkladnodstavec"/>
        <w:tabs>
          <w:tab w:val="left" w:pos="6804"/>
        </w:tabs>
        <w:spacing w:line="276" w:lineRule="auto"/>
        <w:rPr>
          <w:rFonts w:ascii="Arial" w:hAnsi="Arial" w:cs="Arial"/>
          <w:sz w:val="16"/>
          <w:szCs w:val="16"/>
          <w:lang w:val="en-GB"/>
        </w:rPr>
      </w:pPr>
    </w:p>
    <w:p w14:paraId="6DD9FA5D" w14:textId="7CE4775B" w:rsidR="00DD320C" w:rsidRPr="004C7457" w:rsidRDefault="00D86FC4">
      <w:pPr>
        <w:jc w:val="center"/>
        <w:rPr>
          <w:rFonts w:ascii="Arial" w:hAnsi="Arial" w:cs="Arial"/>
          <w:b/>
          <w:bCs/>
          <w:sz w:val="24"/>
          <w:szCs w:val="24"/>
          <w:lang w:val="en-GB"/>
        </w:rPr>
      </w:pPr>
      <w:r>
        <w:rPr>
          <w:rFonts w:ascii="Arial" w:hAnsi="Arial" w:cs="Arial"/>
          <w:b/>
          <w:bCs/>
          <w:sz w:val="24"/>
          <w:szCs w:val="24"/>
          <w:lang w:val="en-GB"/>
        </w:rPr>
        <w:t>Statement</w:t>
      </w:r>
      <w:r w:rsidR="00DE3728" w:rsidRPr="004C7457">
        <w:rPr>
          <w:rFonts w:ascii="Arial" w:hAnsi="Arial" w:cs="Arial"/>
          <w:b/>
          <w:bCs/>
          <w:sz w:val="24"/>
          <w:szCs w:val="24"/>
          <w:lang w:val="en-GB"/>
        </w:rPr>
        <w:t xml:space="preserve"> </w:t>
      </w:r>
      <w:r w:rsidR="004C7457" w:rsidRPr="004C7457">
        <w:rPr>
          <w:rFonts w:ascii="Arial" w:hAnsi="Arial" w:cs="Arial"/>
          <w:b/>
          <w:bCs/>
          <w:sz w:val="24"/>
          <w:szCs w:val="24"/>
          <w:lang w:val="en-GB"/>
        </w:rPr>
        <w:t xml:space="preserve">of the </w:t>
      </w:r>
      <w:r w:rsidR="00B5606B" w:rsidRPr="004C7457">
        <w:rPr>
          <w:rFonts w:ascii="Arial" w:hAnsi="Arial" w:cs="Arial"/>
          <w:b/>
          <w:bCs/>
          <w:sz w:val="24"/>
          <w:szCs w:val="24"/>
          <w:lang w:val="en-GB"/>
        </w:rPr>
        <w:t>Czech</w:t>
      </w:r>
      <w:r w:rsidR="004C7457" w:rsidRPr="004C7457">
        <w:rPr>
          <w:rFonts w:ascii="Arial" w:hAnsi="Arial" w:cs="Arial"/>
          <w:b/>
          <w:bCs/>
          <w:sz w:val="24"/>
          <w:szCs w:val="24"/>
          <w:lang w:val="en-GB"/>
        </w:rPr>
        <w:t xml:space="preserve"> </w:t>
      </w:r>
      <w:r w:rsidR="00B5606B" w:rsidRPr="004C7457">
        <w:rPr>
          <w:rFonts w:ascii="Arial" w:hAnsi="Arial" w:cs="Arial"/>
          <w:b/>
          <w:bCs/>
          <w:sz w:val="24"/>
          <w:szCs w:val="24"/>
          <w:lang w:val="en-GB"/>
        </w:rPr>
        <w:t>Fiscal</w:t>
      </w:r>
      <w:r w:rsidR="004C7457" w:rsidRPr="004C7457">
        <w:rPr>
          <w:rFonts w:ascii="Arial" w:hAnsi="Arial" w:cs="Arial"/>
          <w:b/>
          <w:bCs/>
          <w:sz w:val="24"/>
          <w:szCs w:val="24"/>
          <w:lang w:val="en-GB"/>
        </w:rPr>
        <w:t xml:space="preserve"> Council (</w:t>
      </w:r>
      <w:r w:rsidR="00B5606B" w:rsidRPr="004C7457">
        <w:rPr>
          <w:rFonts w:ascii="Arial" w:hAnsi="Arial" w:cs="Arial"/>
          <w:b/>
          <w:bCs/>
          <w:sz w:val="24"/>
          <w:szCs w:val="24"/>
          <w:lang w:val="en-GB"/>
        </w:rPr>
        <w:t>CFC</w:t>
      </w:r>
      <w:r w:rsidR="004C7457" w:rsidRPr="004C7457">
        <w:rPr>
          <w:rFonts w:ascii="Arial" w:hAnsi="Arial" w:cs="Arial"/>
          <w:b/>
          <w:bCs/>
          <w:sz w:val="24"/>
          <w:szCs w:val="24"/>
          <w:lang w:val="en-GB"/>
        </w:rPr>
        <w:t xml:space="preserve">) on the </w:t>
      </w:r>
      <w:r>
        <w:rPr>
          <w:rFonts w:ascii="Arial" w:hAnsi="Arial" w:cs="Arial"/>
          <w:b/>
          <w:bCs/>
          <w:sz w:val="24"/>
          <w:szCs w:val="24"/>
          <w:lang w:val="en-GB"/>
        </w:rPr>
        <w:t>D</w:t>
      </w:r>
      <w:r w:rsidR="004C7457" w:rsidRPr="004C7457">
        <w:rPr>
          <w:rFonts w:ascii="Arial" w:hAnsi="Arial" w:cs="Arial"/>
          <w:b/>
          <w:bCs/>
          <w:sz w:val="24"/>
          <w:szCs w:val="24"/>
          <w:lang w:val="en-GB"/>
        </w:rPr>
        <w:t xml:space="preserve">raft </w:t>
      </w:r>
      <w:r w:rsidR="00B5606B" w:rsidRPr="004C7457">
        <w:rPr>
          <w:rFonts w:ascii="Arial" w:hAnsi="Arial" w:cs="Arial"/>
          <w:b/>
          <w:bCs/>
          <w:sz w:val="24"/>
          <w:szCs w:val="24"/>
          <w:lang w:val="en-GB"/>
        </w:rPr>
        <w:t>S</w:t>
      </w:r>
      <w:r w:rsidR="004C7457" w:rsidRPr="004C7457">
        <w:rPr>
          <w:rFonts w:ascii="Arial" w:hAnsi="Arial" w:cs="Arial"/>
          <w:b/>
          <w:bCs/>
          <w:sz w:val="24"/>
          <w:szCs w:val="24"/>
          <w:lang w:val="en-GB"/>
        </w:rPr>
        <w:t xml:space="preserve">tate </w:t>
      </w:r>
      <w:r w:rsidR="00B34875">
        <w:rPr>
          <w:rFonts w:ascii="Arial" w:hAnsi="Arial" w:cs="Arial"/>
          <w:b/>
          <w:bCs/>
          <w:sz w:val="24"/>
          <w:szCs w:val="24"/>
          <w:lang w:val="en-GB"/>
        </w:rPr>
        <w:t>B</w:t>
      </w:r>
      <w:r w:rsidR="004C7457" w:rsidRPr="004C7457">
        <w:rPr>
          <w:rFonts w:ascii="Arial" w:hAnsi="Arial" w:cs="Arial"/>
          <w:b/>
          <w:bCs/>
          <w:sz w:val="24"/>
          <w:szCs w:val="24"/>
          <w:lang w:val="en-GB"/>
        </w:rPr>
        <w:t>udget for 2025</w:t>
      </w:r>
    </w:p>
    <w:p w14:paraId="5E66A8D0" w14:textId="315B159B" w:rsidR="00DD320C" w:rsidRPr="004C7457" w:rsidRDefault="004C7457">
      <w:pPr>
        <w:jc w:val="both"/>
        <w:rPr>
          <w:rFonts w:ascii="Arial" w:hAnsi="Arial" w:cs="Arial"/>
          <w:lang w:val="en-GB"/>
        </w:rPr>
      </w:pPr>
      <w:r w:rsidRPr="004C7457">
        <w:rPr>
          <w:rFonts w:ascii="Arial" w:hAnsi="Arial" w:cs="Arial"/>
          <w:lang w:val="en-GB"/>
        </w:rPr>
        <w:t xml:space="preserve">On </w:t>
      </w:r>
      <w:r w:rsidR="00CB3CF0">
        <w:rPr>
          <w:rFonts w:ascii="Arial" w:hAnsi="Arial" w:cs="Arial"/>
          <w:lang w:val="en-GB"/>
        </w:rPr>
        <w:t>the 25</w:t>
      </w:r>
      <w:r w:rsidR="00CB3CF0" w:rsidRPr="00F54C80">
        <w:rPr>
          <w:rFonts w:ascii="Arial" w:hAnsi="Arial" w:cs="Arial"/>
          <w:vertAlign w:val="superscript"/>
          <w:lang w:val="en-GB"/>
        </w:rPr>
        <w:t>th</w:t>
      </w:r>
      <w:r w:rsidR="00CB3CF0">
        <w:rPr>
          <w:rFonts w:ascii="Arial" w:hAnsi="Arial" w:cs="Arial"/>
          <w:lang w:val="en-GB"/>
        </w:rPr>
        <w:t xml:space="preserve"> of September 2024,</w:t>
      </w:r>
      <w:r w:rsidRPr="004C7457">
        <w:rPr>
          <w:rFonts w:ascii="Arial" w:hAnsi="Arial" w:cs="Arial"/>
          <w:lang w:val="en-GB"/>
        </w:rPr>
        <w:t xml:space="preserve"> the government </w:t>
      </w:r>
      <w:r w:rsidR="00674FEB">
        <w:rPr>
          <w:rFonts w:ascii="Arial" w:hAnsi="Arial" w:cs="Arial"/>
          <w:lang w:val="en-GB"/>
        </w:rPr>
        <w:t>adopted</w:t>
      </w:r>
      <w:r w:rsidR="00674FEB" w:rsidRPr="004C7457">
        <w:rPr>
          <w:rFonts w:ascii="Arial" w:hAnsi="Arial" w:cs="Arial"/>
          <w:lang w:val="en-GB"/>
        </w:rPr>
        <w:t xml:space="preserve"> </w:t>
      </w:r>
      <w:r w:rsidRPr="004C7457">
        <w:rPr>
          <w:rFonts w:ascii="Arial" w:hAnsi="Arial" w:cs="Arial"/>
          <w:lang w:val="en-GB"/>
        </w:rPr>
        <w:t>the draft</w:t>
      </w:r>
      <w:r w:rsidR="00917322" w:rsidRPr="004C7457">
        <w:rPr>
          <w:rFonts w:ascii="Arial" w:hAnsi="Arial" w:cs="Arial"/>
          <w:lang w:val="en-GB"/>
        </w:rPr>
        <w:t xml:space="preserve"> </w:t>
      </w:r>
      <w:r w:rsidR="00951044">
        <w:rPr>
          <w:rFonts w:ascii="Arial" w:hAnsi="Arial" w:cs="Arial"/>
          <w:lang w:val="en-GB"/>
        </w:rPr>
        <w:t>s</w:t>
      </w:r>
      <w:r w:rsidRPr="004C7457">
        <w:rPr>
          <w:rFonts w:ascii="Arial" w:hAnsi="Arial" w:cs="Arial"/>
          <w:lang w:val="en-GB"/>
        </w:rPr>
        <w:t xml:space="preserve">tate </w:t>
      </w:r>
      <w:r w:rsidR="00951044">
        <w:rPr>
          <w:rFonts w:ascii="Arial" w:hAnsi="Arial" w:cs="Arial"/>
          <w:lang w:val="en-GB"/>
        </w:rPr>
        <w:t>b</w:t>
      </w:r>
      <w:r w:rsidRPr="004C7457">
        <w:rPr>
          <w:rFonts w:ascii="Arial" w:hAnsi="Arial" w:cs="Arial"/>
          <w:lang w:val="en-GB"/>
        </w:rPr>
        <w:t>udget for 2025, which envisages a deficit of CZK 241 billion.</w:t>
      </w:r>
      <w:r w:rsidR="00B01AE2" w:rsidRPr="004C7457">
        <w:rPr>
          <w:rFonts w:ascii="Arial" w:hAnsi="Arial" w:cs="Arial"/>
          <w:lang w:val="en-GB"/>
        </w:rPr>
        <w:t xml:space="preserve"> The </w:t>
      </w:r>
      <w:r w:rsidR="00674FEB">
        <w:rPr>
          <w:rFonts w:ascii="Arial" w:hAnsi="Arial" w:cs="Arial"/>
          <w:lang w:val="en-GB"/>
        </w:rPr>
        <w:t xml:space="preserve">current </w:t>
      </w:r>
      <w:r w:rsidR="00B01AE2" w:rsidRPr="004C7457">
        <w:rPr>
          <w:rFonts w:ascii="Arial" w:hAnsi="Arial" w:cs="Arial"/>
          <w:lang w:val="en-GB"/>
        </w:rPr>
        <w:t xml:space="preserve">proposal would imply a structural balance of around </w:t>
      </w:r>
      <w:r w:rsidR="003F2B79">
        <w:rPr>
          <w:rFonts w:ascii="Arial" w:hAnsi="Arial" w:cs="Arial"/>
          <w:lang w:val="en-GB"/>
        </w:rPr>
        <w:t>–</w:t>
      </w:r>
      <w:r w:rsidR="00B01AE2" w:rsidRPr="004C7457">
        <w:rPr>
          <w:rFonts w:ascii="Arial" w:hAnsi="Arial" w:cs="Arial"/>
          <w:lang w:val="en-GB"/>
        </w:rPr>
        <w:t xml:space="preserve">2.1% of GDP if the current macroeconomic forecast and the approved revenue and expenditure </w:t>
      </w:r>
      <w:r w:rsidR="00674FEB">
        <w:rPr>
          <w:rFonts w:ascii="Arial" w:hAnsi="Arial" w:cs="Arial"/>
          <w:lang w:val="en-GB"/>
        </w:rPr>
        <w:t xml:space="preserve">ranges </w:t>
      </w:r>
      <w:r w:rsidR="00B01AE2" w:rsidRPr="004C7457">
        <w:rPr>
          <w:rFonts w:ascii="Arial" w:hAnsi="Arial" w:cs="Arial"/>
          <w:lang w:val="en-GB"/>
        </w:rPr>
        <w:t>are met.</w:t>
      </w:r>
      <w:r w:rsidRPr="004C7457">
        <w:rPr>
          <w:rFonts w:ascii="Arial" w:hAnsi="Arial" w:cs="Arial"/>
          <w:lang w:val="en-GB"/>
        </w:rPr>
        <w:t xml:space="preserve"> Given that the structural deficit forecast for this year is also slightly above 2% of GDP, the proposal implies a roughly neutral fiscal policy and respect</w:t>
      </w:r>
      <w:r w:rsidR="00DB15E2" w:rsidRPr="004C7457">
        <w:rPr>
          <w:rFonts w:ascii="Arial" w:hAnsi="Arial" w:cs="Arial"/>
          <w:lang w:val="en-GB"/>
        </w:rPr>
        <w:t>s</w:t>
      </w:r>
      <w:r w:rsidRPr="004C7457">
        <w:rPr>
          <w:rFonts w:ascii="Arial" w:hAnsi="Arial" w:cs="Arial"/>
          <w:lang w:val="en-GB"/>
        </w:rPr>
        <w:t xml:space="preserve"> the consolidation </w:t>
      </w:r>
      <w:r w:rsidR="00674FEB">
        <w:rPr>
          <w:rFonts w:ascii="Arial" w:hAnsi="Arial" w:cs="Arial"/>
          <w:lang w:val="en-GB"/>
        </w:rPr>
        <w:t>path</w:t>
      </w:r>
      <w:r w:rsidR="00674FEB" w:rsidRPr="004C7457">
        <w:rPr>
          <w:rFonts w:ascii="Arial" w:hAnsi="Arial" w:cs="Arial"/>
          <w:lang w:val="en-GB"/>
        </w:rPr>
        <w:t xml:space="preserve"> </w:t>
      </w:r>
      <w:r w:rsidRPr="004C7457">
        <w:rPr>
          <w:rFonts w:ascii="Arial" w:hAnsi="Arial" w:cs="Arial"/>
          <w:lang w:val="en-GB"/>
        </w:rPr>
        <w:t>approved in the so-called "consolidation</w:t>
      </w:r>
      <w:r w:rsidR="00F94AFF" w:rsidRPr="004C7457">
        <w:rPr>
          <w:rFonts w:ascii="Arial" w:hAnsi="Arial" w:cs="Arial"/>
          <w:lang w:val="en-GB"/>
        </w:rPr>
        <w:t xml:space="preserve"> package</w:t>
      </w:r>
      <w:r w:rsidRPr="004C7457">
        <w:rPr>
          <w:rFonts w:ascii="Arial" w:hAnsi="Arial" w:cs="Arial"/>
          <w:lang w:val="en-GB"/>
        </w:rPr>
        <w:t xml:space="preserve">". This </w:t>
      </w:r>
      <w:r w:rsidR="00674FEB">
        <w:rPr>
          <w:rFonts w:ascii="Arial" w:hAnsi="Arial" w:cs="Arial"/>
          <w:lang w:val="en-GB"/>
        </w:rPr>
        <w:t xml:space="preserve">path </w:t>
      </w:r>
      <w:r w:rsidRPr="004C7457">
        <w:rPr>
          <w:rFonts w:ascii="Arial" w:hAnsi="Arial" w:cs="Arial"/>
          <w:lang w:val="en-GB"/>
        </w:rPr>
        <w:t xml:space="preserve">sets the </w:t>
      </w:r>
      <w:r w:rsidR="00DA0F2F" w:rsidRPr="004C7457">
        <w:rPr>
          <w:rFonts w:ascii="Arial" w:hAnsi="Arial" w:cs="Arial"/>
          <w:lang w:val="en-GB"/>
        </w:rPr>
        <w:t>worst</w:t>
      </w:r>
      <w:r w:rsidR="00674FEB">
        <w:rPr>
          <w:rFonts w:ascii="Arial" w:hAnsi="Arial" w:cs="Arial"/>
          <w:lang w:val="en-GB"/>
        </w:rPr>
        <w:t xml:space="preserve">-case </w:t>
      </w:r>
      <w:r w:rsidRPr="004C7457">
        <w:rPr>
          <w:rFonts w:ascii="Arial" w:hAnsi="Arial" w:cs="Arial"/>
          <w:lang w:val="en-GB"/>
        </w:rPr>
        <w:t xml:space="preserve">structural balance for 2025 at </w:t>
      </w:r>
      <w:r w:rsidR="00023693">
        <w:rPr>
          <w:rFonts w:ascii="Arial" w:hAnsi="Arial" w:cs="Arial"/>
          <w:lang w:val="en-GB"/>
        </w:rPr>
        <w:t>–</w:t>
      </w:r>
      <w:r w:rsidRPr="004C7457">
        <w:rPr>
          <w:rFonts w:ascii="Arial" w:hAnsi="Arial" w:cs="Arial"/>
          <w:lang w:val="en-GB"/>
        </w:rPr>
        <w:t xml:space="preserve">2.25% of </w:t>
      </w:r>
      <w:r w:rsidR="004F587D" w:rsidRPr="004C7457">
        <w:rPr>
          <w:rFonts w:ascii="Arial" w:hAnsi="Arial" w:cs="Arial"/>
          <w:lang w:val="en-GB"/>
        </w:rPr>
        <w:t>GDP</w:t>
      </w:r>
      <w:r w:rsidRPr="004C7457">
        <w:rPr>
          <w:rFonts w:ascii="Arial" w:hAnsi="Arial" w:cs="Arial"/>
          <w:lang w:val="en-GB"/>
        </w:rPr>
        <w:t xml:space="preserve">. The current macroeconomic forecast of the </w:t>
      </w:r>
      <w:r w:rsidR="00023693">
        <w:rPr>
          <w:rFonts w:ascii="Arial" w:hAnsi="Arial" w:cs="Arial"/>
          <w:lang w:val="en-GB"/>
        </w:rPr>
        <w:t>Ministry of Finance of the Czech Republic</w:t>
      </w:r>
      <w:r w:rsidRPr="004C7457">
        <w:rPr>
          <w:rFonts w:ascii="Arial" w:hAnsi="Arial" w:cs="Arial"/>
          <w:lang w:val="en-GB"/>
        </w:rPr>
        <w:t xml:space="preserve"> and the resulting revenue forecast </w:t>
      </w:r>
      <w:r w:rsidR="00674FEB">
        <w:rPr>
          <w:rFonts w:ascii="Arial" w:hAnsi="Arial" w:cs="Arial"/>
          <w:lang w:val="en-GB"/>
        </w:rPr>
        <w:t>have been assessed</w:t>
      </w:r>
      <w:r w:rsidRPr="004C7457">
        <w:rPr>
          <w:rFonts w:ascii="Arial" w:hAnsi="Arial" w:cs="Arial"/>
          <w:lang w:val="en-GB"/>
        </w:rPr>
        <w:t xml:space="preserve"> by the independent Committee on Budgetary Forecasts</w:t>
      </w:r>
      <w:r w:rsidR="00674FEB">
        <w:rPr>
          <w:rFonts w:ascii="Arial" w:hAnsi="Arial" w:cs="Arial"/>
          <w:lang w:val="en-GB"/>
        </w:rPr>
        <w:t xml:space="preserve"> as realistic</w:t>
      </w:r>
      <w:r w:rsidRPr="004C7457">
        <w:rPr>
          <w:rFonts w:ascii="Arial" w:hAnsi="Arial" w:cs="Arial"/>
          <w:lang w:val="en-GB"/>
        </w:rPr>
        <w:t xml:space="preserve">, </w:t>
      </w:r>
      <w:r w:rsidR="00674FEB">
        <w:rPr>
          <w:rFonts w:ascii="Arial" w:hAnsi="Arial" w:cs="Arial"/>
          <w:lang w:val="en-GB"/>
        </w:rPr>
        <w:t xml:space="preserve">while </w:t>
      </w:r>
      <w:r w:rsidR="00C372E8" w:rsidRPr="004C7457">
        <w:rPr>
          <w:rFonts w:ascii="Arial" w:hAnsi="Arial" w:cs="Arial"/>
          <w:lang w:val="en-GB"/>
        </w:rPr>
        <w:t>expressing</w:t>
      </w:r>
      <w:r w:rsidRPr="004C7457">
        <w:rPr>
          <w:rFonts w:ascii="Arial" w:hAnsi="Arial" w:cs="Arial"/>
          <w:lang w:val="en-GB"/>
        </w:rPr>
        <w:t xml:space="preserve"> uncertainty about non-tax revenues (see below). However, according to the </w:t>
      </w:r>
      <w:r w:rsidR="00EF1F13" w:rsidRPr="004C7457">
        <w:rPr>
          <w:rFonts w:ascii="Arial" w:hAnsi="Arial" w:cs="Arial"/>
          <w:lang w:val="en-GB"/>
        </w:rPr>
        <w:t>CFC</w:t>
      </w:r>
      <w:r w:rsidRPr="004C7457">
        <w:rPr>
          <w:rFonts w:ascii="Arial" w:hAnsi="Arial" w:cs="Arial"/>
          <w:lang w:val="en-GB"/>
        </w:rPr>
        <w:t xml:space="preserve">, the fulfilment of the macroeconomic forecast is threatened by the repeated deterioration of the economic condition of our main trading partner, Germany, as well as by geopolitical uncertainties. Thus, the existing risks </w:t>
      </w:r>
      <w:r w:rsidR="00674FEB" w:rsidRPr="00674FEB">
        <w:rPr>
          <w:rFonts w:ascii="Arial" w:hAnsi="Arial" w:cs="Arial"/>
          <w:lang w:val="en-GB"/>
        </w:rPr>
        <w:t>to the government budget</w:t>
      </w:r>
      <w:r w:rsidR="00674FEB">
        <w:rPr>
          <w:rFonts w:ascii="Arial" w:hAnsi="Arial" w:cs="Arial"/>
          <w:lang w:val="en-GB"/>
        </w:rPr>
        <w:t xml:space="preserve"> </w:t>
      </w:r>
      <w:r w:rsidRPr="004C7457">
        <w:rPr>
          <w:rFonts w:ascii="Arial" w:hAnsi="Arial" w:cs="Arial"/>
          <w:lang w:val="en-GB"/>
        </w:rPr>
        <w:t>are accumulating on the downside.</w:t>
      </w:r>
    </w:p>
    <w:p w14:paraId="23670FA7" w14:textId="5BDF594D" w:rsidR="00DD320C" w:rsidRPr="004C7457" w:rsidRDefault="004C7457" w:rsidP="0090150F">
      <w:pPr>
        <w:jc w:val="both"/>
        <w:rPr>
          <w:rFonts w:ascii="Arial" w:hAnsi="Arial" w:cs="Arial"/>
          <w:lang w:val="en-GB"/>
        </w:rPr>
      </w:pPr>
      <w:r w:rsidRPr="004C7457">
        <w:rPr>
          <w:rFonts w:ascii="Arial" w:hAnsi="Arial" w:cs="Arial"/>
          <w:lang w:val="en-GB"/>
        </w:rPr>
        <w:t xml:space="preserve">Although the draft </w:t>
      </w:r>
      <w:r w:rsidR="00821927">
        <w:rPr>
          <w:rFonts w:ascii="Arial" w:hAnsi="Arial" w:cs="Arial"/>
          <w:lang w:val="en-GB"/>
        </w:rPr>
        <w:t xml:space="preserve">state </w:t>
      </w:r>
      <w:r w:rsidRPr="004C7457">
        <w:rPr>
          <w:rFonts w:ascii="Arial" w:hAnsi="Arial" w:cs="Arial"/>
          <w:lang w:val="en-GB"/>
        </w:rPr>
        <w:t xml:space="preserve">budget is </w:t>
      </w:r>
      <w:r w:rsidR="00722BC3">
        <w:rPr>
          <w:rFonts w:ascii="Arial" w:hAnsi="Arial" w:cs="Arial"/>
          <w:lang w:val="en-GB"/>
        </w:rPr>
        <w:t>prepared</w:t>
      </w:r>
      <w:r w:rsidR="00722BC3" w:rsidRPr="004C7457">
        <w:rPr>
          <w:rFonts w:ascii="Arial" w:hAnsi="Arial" w:cs="Arial"/>
          <w:lang w:val="en-GB"/>
        </w:rPr>
        <w:t xml:space="preserve"> </w:t>
      </w:r>
      <w:r w:rsidRPr="004C7457">
        <w:rPr>
          <w:rFonts w:ascii="Arial" w:hAnsi="Arial" w:cs="Arial"/>
          <w:lang w:val="en-GB"/>
        </w:rPr>
        <w:t xml:space="preserve">as compliant with the </w:t>
      </w:r>
      <w:r w:rsidR="0090150F" w:rsidRPr="0090150F">
        <w:rPr>
          <w:rFonts w:ascii="Arial" w:hAnsi="Arial" w:cs="Arial"/>
          <w:lang w:val="en-GB"/>
        </w:rPr>
        <w:t>Act No. 23/2017 Coll., on the Rules of Budgetary Responsibility, as amended (the Act)</w:t>
      </w:r>
      <w:r w:rsidR="0090150F">
        <w:rPr>
          <w:rFonts w:ascii="Arial" w:hAnsi="Arial" w:cs="Arial"/>
          <w:lang w:val="en-GB"/>
        </w:rPr>
        <w:t xml:space="preserve"> </w:t>
      </w:r>
      <w:r w:rsidRPr="004C7457">
        <w:rPr>
          <w:rFonts w:ascii="Arial" w:hAnsi="Arial" w:cs="Arial"/>
          <w:lang w:val="en-GB"/>
        </w:rPr>
        <w:t xml:space="preserve">and the </w:t>
      </w:r>
      <w:r w:rsidR="008435EC" w:rsidRPr="004C7457">
        <w:rPr>
          <w:rFonts w:ascii="Arial" w:hAnsi="Arial" w:cs="Arial"/>
          <w:lang w:val="en-GB"/>
        </w:rPr>
        <w:t>CFC</w:t>
      </w:r>
      <w:r w:rsidRPr="004C7457">
        <w:rPr>
          <w:rFonts w:ascii="Arial" w:hAnsi="Arial" w:cs="Arial"/>
          <w:lang w:val="en-GB"/>
        </w:rPr>
        <w:t xml:space="preserve"> appreciates that in 2025 there is no planned operation with off-budget coverage of certain expenditures in the State Fund for Transport Infrastructure (see last year's</w:t>
      </w:r>
      <w:r w:rsidR="000A13A0">
        <w:rPr>
          <w:rFonts w:ascii="Arial" w:hAnsi="Arial" w:cs="Arial"/>
          <w:lang w:val="en-GB"/>
        </w:rPr>
        <w:t xml:space="preserve"> </w:t>
      </w:r>
      <w:hyperlink r:id="rId13" w:history="1">
        <w:r w:rsidR="000A13A0" w:rsidRPr="000A13A0">
          <w:rPr>
            <w:rStyle w:val="Hypertextovodkaz"/>
            <w:rFonts w:ascii="Arial" w:hAnsi="Arial" w:cs="Arial"/>
            <w:lang w:val="en-GB"/>
          </w:rPr>
          <w:t>statement</w:t>
        </w:r>
      </w:hyperlink>
      <w:r w:rsidR="000A13A0">
        <w:rPr>
          <w:rFonts w:ascii="Arial" w:hAnsi="Arial" w:cs="Arial"/>
          <w:lang w:val="en-GB"/>
        </w:rPr>
        <w:t>)</w:t>
      </w:r>
      <w:r w:rsidR="00F27814">
        <w:rPr>
          <w:rFonts w:ascii="Arial" w:hAnsi="Arial" w:cs="Arial"/>
          <w:lang w:val="en-GB"/>
        </w:rPr>
        <w:t>,</w:t>
      </w:r>
      <w:r w:rsidRPr="004C7457">
        <w:rPr>
          <w:rFonts w:ascii="Arial" w:hAnsi="Arial" w:cs="Arial"/>
          <w:lang w:val="en-GB"/>
        </w:rPr>
        <w:t xml:space="preserve"> </w:t>
      </w:r>
      <w:r w:rsidR="00F27814">
        <w:rPr>
          <w:rFonts w:ascii="Arial" w:hAnsi="Arial" w:cs="Arial"/>
          <w:lang w:val="en-GB"/>
        </w:rPr>
        <w:t>w</w:t>
      </w:r>
      <w:r w:rsidRPr="004C7457">
        <w:rPr>
          <w:rFonts w:ascii="Arial" w:hAnsi="Arial" w:cs="Arial"/>
          <w:lang w:val="en-GB"/>
        </w:rPr>
        <w:t xml:space="preserve">hen analysing the approved draft </w:t>
      </w:r>
      <w:r w:rsidR="00B6431A">
        <w:rPr>
          <w:rFonts w:ascii="Arial" w:hAnsi="Arial" w:cs="Arial"/>
          <w:lang w:val="en-GB"/>
        </w:rPr>
        <w:t>s</w:t>
      </w:r>
      <w:r w:rsidRPr="004C7457">
        <w:rPr>
          <w:rFonts w:ascii="Arial" w:hAnsi="Arial" w:cs="Arial"/>
          <w:lang w:val="en-GB"/>
        </w:rPr>
        <w:t xml:space="preserve">tate budget for 2025, the </w:t>
      </w:r>
      <w:r w:rsidR="008435EC" w:rsidRPr="004C7457">
        <w:rPr>
          <w:rFonts w:ascii="Arial" w:hAnsi="Arial" w:cs="Arial"/>
          <w:lang w:val="en-GB"/>
        </w:rPr>
        <w:t>CFC</w:t>
      </w:r>
      <w:r w:rsidRPr="004C7457">
        <w:rPr>
          <w:rFonts w:ascii="Arial" w:hAnsi="Arial" w:cs="Arial"/>
          <w:lang w:val="en-GB"/>
        </w:rPr>
        <w:t xml:space="preserve"> has identified several items about whose realism it has partial or significant doubts:</w:t>
      </w:r>
    </w:p>
    <w:p w14:paraId="43D03636" w14:textId="69BAD8C0" w:rsidR="00DD320C" w:rsidRPr="004C7457" w:rsidRDefault="004F587D" w:rsidP="00256DF4">
      <w:pPr>
        <w:pStyle w:val="Odstavecseseznamem"/>
        <w:numPr>
          <w:ilvl w:val="0"/>
          <w:numId w:val="3"/>
        </w:numPr>
        <w:spacing w:after="0"/>
        <w:ind w:left="283" w:hanging="357"/>
        <w:jc w:val="both"/>
        <w:rPr>
          <w:rFonts w:ascii="Arial" w:hAnsi="Arial" w:cs="Arial"/>
          <w:lang w:val="en-GB"/>
        </w:rPr>
      </w:pPr>
      <w:r w:rsidRPr="004C7457">
        <w:rPr>
          <w:rFonts w:ascii="Arial" w:hAnsi="Arial" w:cs="Arial"/>
          <w:lang w:val="en-GB"/>
        </w:rPr>
        <w:t xml:space="preserve">The </w:t>
      </w:r>
      <w:r w:rsidR="00FD250E" w:rsidRPr="004C7457">
        <w:rPr>
          <w:rFonts w:ascii="Arial" w:hAnsi="Arial" w:cs="Arial"/>
          <w:lang w:val="en-GB"/>
        </w:rPr>
        <w:t>CFC</w:t>
      </w:r>
      <w:r w:rsidRPr="004C7457">
        <w:rPr>
          <w:rFonts w:ascii="Arial" w:hAnsi="Arial" w:cs="Arial"/>
          <w:lang w:val="en-GB"/>
        </w:rPr>
        <w:t xml:space="preserve"> considers </w:t>
      </w:r>
      <w:r w:rsidR="003B2CF3" w:rsidRPr="004C7457">
        <w:rPr>
          <w:rFonts w:ascii="Arial" w:hAnsi="Arial" w:cs="Arial"/>
          <w:lang w:val="en-GB"/>
        </w:rPr>
        <w:t xml:space="preserve">problematic </w:t>
      </w:r>
      <w:r w:rsidRPr="004C7457">
        <w:rPr>
          <w:rFonts w:ascii="Arial" w:hAnsi="Arial" w:cs="Arial"/>
          <w:lang w:val="en-GB"/>
        </w:rPr>
        <w:t xml:space="preserve">the </w:t>
      </w:r>
      <w:r w:rsidRPr="004C7457">
        <w:rPr>
          <w:rFonts w:ascii="Arial" w:hAnsi="Arial" w:cs="Arial"/>
          <w:b/>
          <w:bCs/>
          <w:lang w:val="en-GB"/>
        </w:rPr>
        <w:t xml:space="preserve">revenues from the sale of </w:t>
      </w:r>
      <w:r w:rsidR="00761B4A">
        <w:rPr>
          <w:rFonts w:ascii="Arial" w:hAnsi="Arial" w:cs="Arial"/>
          <w:b/>
          <w:bCs/>
          <w:lang w:val="en-GB"/>
        </w:rPr>
        <w:t>emission</w:t>
      </w:r>
      <w:r w:rsidRPr="004C7457">
        <w:rPr>
          <w:rFonts w:ascii="Arial" w:hAnsi="Arial" w:cs="Arial"/>
          <w:b/>
          <w:bCs/>
          <w:lang w:val="en-GB"/>
        </w:rPr>
        <w:t xml:space="preserve"> allowances</w:t>
      </w:r>
      <w:r w:rsidR="00EA38D3" w:rsidRPr="004C7457">
        <w:rPr>
          <w:rFonts w:ascii="Arial" w:hAnsi="Arial" w:cs="Arial"/>
          <w:b/>
          <w:bCs/>
          <w:lang w:val="en-GB"/>
        </w:rPr>
        <w:t xml:space="preserve"> (EU ETS)</w:t>
      </w:r>
      <w:r w:rsidRPr="004C7457">
        <w:rPr>
          <w:rFonts w:ascii="Arial" w:hAnsi="Arial" w:cs="Arial"/>
          <w:lang w:val="en-GB"/>
        </w:rPr>
        <w:t xml:space="preserve">, which are budgeted at CZK 30 billion. According to the </w:t>
      </w:r>
      <w:r w:rsidR="009D37AC" w:rsidRPr="004C7457">
        <w:rPr>
          <w:rFonts w:ascii="Arial" w:hAnsi="Arial" w:cs="Arial"/>
          <w:lang w:val="en-GB"/>
        </w:rPr>
        <w:t>CFC</w:t>
      </w:r>
      <w:r w:rsidRPr="004C7457">
        <w:rPr>
          <w:rFonts w:ascii="Arial" w:hAnsi="Arial" w:cs="Arial"/>
          <w:lang w:val="en-GB"/>
        </w:rPr>
        <w:t xml:space="preserve">, this amount does not take into account the withdrawal of </w:t>
      </w:r>
      <w:r w:rsidR="00451D8C">
        <w:rPr>
          <w:rFonts w:ascii="Arial" w:hAnsi="Arial" w:cs="Arial"/>
          <w:lang w:val="en-GB"/>
        </w:rPr>
        <w:t>emission</w:t>
      </w:r>
      <w:r w:rsidRPr="004C7457">
        <w:rPr>
          <w:rFonts w:ascii="Arial" w:hAnsi="Arial" w:cs="Arial"/>
          <w:lang w:val="en-GB"/>
        </w:rPr>
        <w:t xml:space="preserve"> allowances to the market stability reserve (MSR), which was approved at the end of May 2024, and therefore </w:t>
      </w:r>
      <w:r w:rsidR="003F6A8F" w:rsidRPr="004C7457">
        <w:rPr>
          <w:rFonts w:ascii="Arial" w:hAnsi="Arial" w:cs="Arial"/>
          <w:lang w:val="en-GB"/>
        </w:rPr>
        <w:t>reduces</w:t>
      </w:r>
      <w:r w:rsidRPr="004C7457">
        <w:rPr>
          <w:rFonts w:ascii="Arial" w:hAnsi="Arial" w:cs="Arial"/>
          <w:lang w:val="en-GB"/>
        </w:rPr>
        <w:t xml:space="preserve"> the number of </w:t>
      </w:r>
      <w:r w:rsidR="0093467F">
        <w:rPr>
          <w:rFonts w:ascii="Arial" w:hAnsi="Arial" w:cs="Arial"/>
          <w:lang w:val="en-GB"/>
        </w:rPr>
        <w:t>emission</w:t>
      </w:r>
      <w:r w:rsidR="0093467F" w:rsidRPr="004C7457">
        <w:rPr>
          <w:rFonts w:ascii="Arial" w:hAnsi="Arial" w:cs="Arial"/>
          <w:lang w:val="en-GB"/>
        </w:rPr>
        <w:t xml:space="preserve"> </w:t>
      </w:r>
      <w:r w:rsidRPr="004C7457">
        <w:rPr>
          <w:rFonts w:ascii="Arial" w:hAnsi="Arial" w:cs="Arial"/>
          <w:lang w:val="en-GB"/>
        </w:rPr>
        <w:t xml:space="preserve">allowances to be auctioned in 2025. To meet the revenues specified in the </w:t>
      </w:r>
      <w:r w:rsidR="00A203EF">
        <w:rPr>
          <w:rFonts w:ascii="Arial" w:hAnsi="Arial" w:cs="Arial"/>
          <w:lang w:val="en-GB"/>
        </w:rPr>
        <w:t>draft state budget</w:t>
      </w:r>
      <w:r w:rsidRPr="004C7457">
        <w:rPr>
          <w:rFonts w:ascii="Arial" w:hAnsi="Arial" w:cs="Arial"/>
          <w:lang w:val="en-GB"/>
        </w:rPr>
        <w:t xml:space="preserve"> for 2025, the average price of </w:t>
      </w:r>
      <w:r w:rsidR="004F79B1" w:rsidRPr="004F79B1">
        <w:rPr>
          <w:rFonts w:ascii="Arial" w:hAnsi="Arial" w:cs="Arial"/>
          <w:lang w:val="en-GB"/>
        </w:rPr>
        <w:t>a</w:t>
      </w:r>
      <w:r w:rsidR="00F54C80">
        <w:rPr>
          <w:rFonts w:ascii="Arial" w:hAnsi="Arial" w:cs="Arial"/>
          <w:lang w:val="en-GB"/>
        </w:rPr>
        <w:t>n</w:t>
      </w:r>
      <w:r w:rsidRPr="004C7457">
        <w:rPr>
          <w:rFonts w:ascii="Arial" w:hAnsi="Arial" w:cs="Arial"/>
          <w:lang w:val="en-GB"/>
        </w:rPr>
        <w:t xml:space="preserve"> </w:t>
      </w:r>
      <w:r w:rsidR="00761B4A">
        <w:rPr>
          <w:rFonts w:ascii="Arial" w:hAnsi="Arial" w:cs="Arial"/>
          <w:lang w:val="en-GB"/>
        </w:rPr>
        <w:t>emission</w:t>
      </w:r>
      <w:r w:rsidRPr="004C7457">
        <w:rPr>
          <w:rFonts w:ascii="Arial" w:hAnsi="Arial" w:cs="Arial"/>
          <w:lang w:val="en-GB"/>
        </w:rPr>
        <w:t xml:space="preserve"> allowance in 2025 would have to be approximately EUR</w:t>
      </w:r>
      <w:r w:rsidR="004F79B1">
        <w:rPr>
          <w:rFonts w:ascii="Arial" w:hAnsi="Arial" w:cs="Arial"/>
          <w:lang w:val="en-GB"/>
        </w:rPr>
        <w:t> </w:t>
      </w:r>
      <w:r w:rsidRPr="004C7457">
        <w:rPr>
          <w:rFonts w:ascii="Arial" w:hAnsi="Arial" w:cs="Arial"/>
          <w:lang w:val="en-GB"/>
        </w:rPr>
        <w:t>104, which is extremely unlikely or even unrealistic given the historical development and the current level of the price of a</w:t>
      </w:r>
      <w:r w:rsidR="00F54C80">
        <w:rPr>
          <w:rFonts w:ascii="Arial" w:hAnsi="Arial" w:cs="Arial"/>
          <w:lang w:val="en-GB"/>
        </w:rPr>
        <w:t>n</w:t>
      </w:r>
      <w:r w:rsidRPr="004C7457">
        <w:rPr>
          <w:rFonts w:ascii="Arial" w:hAnsi="Arial" w:cs="Arial"/>
          <w:lang w:val="en-GB"/>
        </w:rPr>
        <w:t xml:space="preserve"> </w:t>
      </w:r>
      <w:r w:rsidR="00B92E4F">
        <w:rPr>
          <w:rFonts w:ascii="Arial" w:hAnsi="Arial" w:cs="Arial"/>
          <w:lang w:val="en-GB"/>
        </w:rPr>
        <w:t>emission</w:t>
      </w:r>
      <w:r w:rsidRPr="004C7457">
        <w:rPr>
          <w:rFonts w:ascii="Arial" w:hAnsi="Arial" w:cs="Arial"/>
          <w:lang w:val="en-GB"/>
        </w:rPr>
        <w:t xml:space="preserve"> allowance. At the same time, there should be no further withdrawal of emission allowances to the MSR during the next year. </w:t>
      </w:r>
      <w:r w:rsidR="00A77766" w:rsidRPr="004C7457">
        <w:rPr>
          <w:rFonts w:ascii="Arial" w:hAnsi="Arial" w:cs="Arial"/>
          <w:lang w:val="en-GB"/>
        </w:rPr>
        <w:t>Because of</w:t>
      </w:r>
      <w:r w:rsidRPr="004C7457">
        <w:rPr>
          <w:rFonts w:ascii="Arial" w:hAnsi="Arial" w:cs="Arial"/>
          <w:lang w:val="en-GB"/>
        </w:rPr>
        <w:t xml:space="preserve"> the above</w:t>
      </w:r>
      <w:r w:rsidR="00FC681E">
        <w:rPr>
          <w:rFonts w:ascii="Arial" w:hAnsi="Arial" w:cs="Arial"/>
          <w:lang w:val="en-GB"/>
        </w:rPr>
        <w:t>-</w:t>
      </w:r>
      <w:r w:rsidR="00B05CE5">
        <w:rPr>
          <w:rFonts w:ascii="Arial" w:hAnsi="Arial" w:cs="Arial"/>
          <w:lang w:val="en-GB"/>
        </w:rPr>
        <w:t>mentioned</w:t>
      </w:r>
      <w:r w:rsidR="00691ECD">
        <w:rPr>
          <w:rFonts w:ascii="Arial" w:hAnsi="Arial" w:cs="Arial"/>
          <w:lang w:val="en-GB"/>
        </w:rPr>
        <w:t xml:space="preserve"> information</w:t>
      </w:r>
      <w:r w:rsidRPr="004C7457">
        <w:rPr>
          <w:rFonts w:ascii="Arial" w:hAnsi="Arial" w:cs="Arial"/>
          <w:lang w:val="en-GB"/>
        </w:rPr>
        <w:t xml:space="preserve">, the projected revenue can therefore be overestimated by about </w:t>
      </w:r>
      <w:r w:rsidRPr="004C7457">
        <w:rPr>
          <w:rFonts w:ascii="Arial" w:hAnsi="Arial" w:cs="Arial"/>
          <w:b/>
          <w:bCs/>
          <w:lang w:val="en-GB"/>
        </w:rPr>
        <w:t>CZK</w:t>
      </w:r>
      <w:r w:rsidR="00DC5B82">
        <w:rPr>
          <w:rFonts w:ascii="Arial" w:hAnsi="Arial" w:cs="Arial"/>
          <w:b/>
          <w:bCs/>
          <w:lang w:val="en-GB"/>
        </w:rPr>
        <w:t> </w:t>
      </w:r>
      <w:r w:rsidRPr="004C7457">
        <w:rPr>
          <w:rFonts w:ascii="Arial" w:hAnsi="Arial" w:cs="Arial"/>
          <w:b/>
          <w:bCs/>
          <w:lang w:val="en-GB"/>
        </w:rPr>
        <w:t>10</w:t>
      </w:r>
      <w:r w:rsidR="00DC5B82">
        <w:rPr>
          <w:rFonts w:ascii="Arial" w:hAnsi="Arial" w:cs="Arial"/>
          <w:b/>
          <w:bCs/>
          <w:lang w:val="en-GB"/>
        </w:rPr>
        <w:t> </w:t>
      </w:r>
      <w:r w:rsidRPr="004C7457">
        <w:rPr>
          <w:rFonts w:ascii="Arial" w:hAnsi="Arial" w:cs="Arial"/>
          <w:b/>
          <w:bCs/>
          <w:lang w:val="en-GB"/>
        </w:rPr>
        <w:t>billion</w:t>
      </w:r>
      <w:r w:rsidRPr="004C7457">
        <w:rPr>
          <w:rFonts w:ascii="Arial" w:hAnsi="Arial" w:cs="Arial"/>
          <w:lang w:val="en-GB"/>
        </w:rPr>
        <w:t>.</w:t>
      </w:r>
      <w:r w:rsidRPr="004C7457">
        <w:rPr>
          <w:rStyle w:val="Znakapoznpodarou"/>
          <w:rFonts w:ascii="Arial" w:hAnsi="Arial" w:cs="Arial"/>
          <w:lang w:val="en-GB"/>
        </w:rPr>
        <w:footnoteReference w:id="2"/>
      </w:r>
    </w:p>
    <w:p w14:paraId="4419C385" w14:textId="77777777" w:rsidR="000E6427" w:rsidRPr="004C7457" w:rsidRDefault="000E6427" w:rsidP="00256DF4">
      <w:pPr>
        <w:pStyle w:val="Odstavecseseznamem"/>
        <w:spacing w:after="0"/>
        <w:ind w:left="284"/>
        <w:jc w:val="both"/>
        <w:rPr>
          <w:rFonts w:ascii="Arial" w:hAnsi="Arial" w:cs="Arial"/>
          <w:lang w:val="en-GB"/>
        </w:rPr>
      </w:pPr>
    </w:p>
    <w:p w14:paraId="4D13EDDB" w14:textId="1D7E44B5" w:rsidR="00DD320C" w:rsidRPr="004C7457" w:rsidRDefault="004C7457">
      <w:pPr>
        <w:pStyle w:val="Odstavecseseznamem"/>
        <w:numPr>
          <w:ilvl w:val="0"/>
          <w:numId w:val="3"/>
        </w:numPr>
        <w:spacing w:after="0"/>
        <w:ind w:left="283" w:hanging="357"/>
        <w:jc w:val="both"/>
        <w:rPr>
          <w:rFonts w:ascii="Arial" w:hAnsi="Arial" w:cs="Arial"/>
          <w:lang w:val="en-GB"/>
        </w:rPr>
      </w:pPr>
      <w:r w:rsidRPr="004C7457">
        <w:rPr>
          <w:rFonts w:ascii="Arial" w:hAnsi="Arial" w:cs="Arial"/>
          <w:lang w:val="en-GB"/>
        </w:rPr>
        <w:t xml:space="preserve">The draft </w:t>
      </w:r>
      <w:r w:rsidR="00EC17C8">
        <w:rPr>
          <w:rFonts w:ascii="Arial" w:hAnsi="Arial" w:cs="Arial"/>
          <w:lang w:val="en-GB"/>
        </w:rPr>
        <w:t xml:space="preserve">state </w:t>
      </w:r>
      <w:r w:rsidRPr="004C7457">
        <w:rPr>
          <w:rFonts w:ascii="Arial" w:hAnsi="Arial" w:cs="Arial"/>
          <w:lang w:val="en-GB"/>
        </w:rPr>
        <w:t xml:space="preserve">budget assumes a year-on-year increase of CZK 8 billion </w:t>
      </w:r>
      <w:r w:rsidRPr="004C7457">
        <w:rPr>
          <w:rFonts w:ascii="Arial" w:hAnsi="Arial" w:cs="Arial"/>
          <w:b/>
          <w:bCs/>
          <w:lang w:val="en-GB"/>
        </w:rPr>
        <w:t>in revenue from levies o</w:t>
      </w:r>
      <w:r w:rsidR="00CF7086">
        <w:rPr>
          <w:rFonts w:ascii="Arial" w:hAnsi="Arial" w:cs="Arial"/>
          <w:b/>
          <w:bCs/>
          <w:lang w:val="en-GB"/>
        </w:rPr>
        <w:t>n</w:t>
      </w:r>
      <w:r w:rsidRPr="004C7457">
        <w:rPr>
          <w:rFonts w:ascii="Arial" w:hAnsi="Arial" w:cs="Arial"/>
          <w:b/>
          <w:bCs/>
          <w:lang w:val="en-GB"/>
        </w:rPr>
        <w:t xml:space="preserve"> organisations with a direct </w:t>
      </w:r>
      <w:r w:rsidR="00CF7086">
        <w:rPr>
          <w:rFonts w:ascii="Arial" w:hAnsi="Arial" w:cs="Arial"/>
          <w:b/>
          <w:bCs/>
          <w:lang w:val="en-GB"/>
        </w:rPr>
        <w:t>link</w:t>
      </w:r>
      <w:r w:rsidR="00CF7086" w:rsidRPr="004C7457">
        <w:rPr>
          <w:rFonts w:ascii="Arial" w:hAnsi="Arial" w:cs="Arial"/>
          <w:b/>
          <w:bCs/>
          <w:lang w:val="en-GB"/>
        </w:rPr>
        <w:t xml:space="preserve"> </w:t>
      </w:r>
      <w:r w:rsidRPr="004C7457">
        <w:rPr>
          <w:rFonts w:ascii="Arial" w:hAnsi="Arial" w:cs="Arial"/>
          <w:b/>
          <w:bCs/>
          <w:lang w:val="en-GB"/>
        </w:rPr>
        <w:t>to the state</w:t>
      </w:r>
      <w:r w:rsidR="009E218E" w:rsidRPr="004C7457">
        <w:rPr>
          <w:rFonts w:ascii="Arial" w:hAnsi="Arial" w:cs="Arial"/>
          <w:lang w:val="en-GB"/>
        </w:rPr>
        <w:t xml:space="preserve">. It seems </w:t>
      </w:r>
      <w:r w:rsidRPr="004C7457">
        <w:rPr>
          <w:rFonts w:ascii="Arial" w:hAnsi="Arial" w:cs="Arial"/>
          <w:lang w:val="en-GB"/>
        </w:rPr>
        <w:t xml:space="preserve">unlikely that this year's profit of </w:t>
      </w:r>
      <w:r w:rsidR="009E218E" w:rsidRPr="004C7457">
        <w:rPr>
          <w:rFonts w:ascii="Arial" w:hAnsi="Arial" w:cs="Arial"/>
          <w:lang w:val="en-GB"/>
        </w:rPr>
        <w:t xml:space="preserve">these organisations </w:t>
      </w:r>
      <w:r w:rsidRPr="004C7457">
        <w:rPr>
          <w:rFonts w:ascii="Arial" w:hAnsi="Arial" w:cs="Arial"/>
          <w:lang w:val="en-GB"/>
        </w:rPr>
        <w:t xml:space="preserve">will reach the amount of the </w:t>
      </w:r>
      <w:r w:rsidR="00CF7086">
        <w:rPr>
          <w:rFonts w:ascii="Arial" w:hAnsi="Arial" w:cs="Arial"/>
          <w:lang w:val="en-GB"/>
        </w:rPr>
        <w:t>planned</w:t>
      </w:r>
      <w:r w:rsidR="00CF7086" w:rsidRPr="004C7457">
        <w:rPr>
          <w:rFonts w:ascii="Arial" w:hAnsi="Arial" w:cs="Arial"/>
          <w:lang w:val="en-GB"/>
        </w:rPr>
        <w:t xml:space="preserve"> </w:t>
      </w:r>
      <w:r w:rsidRPr="004C7457">
        <w:rPr>
          <w:rFonts w:ascii="Arial" w:hAnsi="Arial" w:cs="Arial"/>
          <w:lang w:val="en-GB"/>
        </w:rPr>
        <w:t xml:space="preserve">levies. If the value of </w:t>
      </w:r>
      <w:r w:rsidR="009E218E" w:rsidRPr="004C7457">
        <w:rPr>
          <w:rFonts w:ascii="Arial" w:hAnsi="Arial" w:cs="Arial"/>
          <w:lang w:val="en-GB"/>
        </w:rPr>
        <w:t xml:space="preserve">the levies </w:t>
      </w:r>
      <w:r w:rsidRPr="004C7457">
        <w:rPr>
          <w:rFonts w:ascii="Arial" w:hAnsi="Arial" w:cs="Arial"/>
          <w:lang w:val="en-GB"/>
        </w:rPr>
        <w:t xml:space="preserve">planned for 2025 exceeds </w:t>
      </w:r>
      <w:r w:rsidR="009E218E" w:rsidRPr="004C7457">
        <w:rPr>
          <w:rFonts w:ascii="Arial" w:hAnsi="Arial" w:cs="Arial"/>
          <w:lang w:val="en-GB"/>
        </w:rPr>
        <w:t xml:space="preserve">the </w:t>
      </w:r>
      <w:r w:rsidR="00042228" w:rsidRPr="004C7457">
        <w:rPr>
          <w:rFonts w:ascii="Arial" w:hAnsi="Arial" w:cs="Arial"/>
          <w:lang w:val="en-GB"/>
        </w:rPr>
        <w:t>operating surplus</w:t>
      </w:r>
      <w:r w:rsidR="00CF7086">
        <w:rPr>
          <w:rFonts w:ascii="Arial" w:hAnsi="Arial" w:cs="Arial"/>
          <w:lang w:val="en-GB"/>
        </w:rPr>
        <w:t xml:space="preserve"> of their </w:t>
      </w:r>
      <w:r w:rsidR="00CF7086" w:rsidRPr="004C7457">
        <w:rPr>
          <w:rFonts w:ascii="Arial" w:hAnsi="Arial" w:cs="Arial"/>
          <w:lang w:val="en-GB"/>
        </w:rPr>
        <w:t>current period</w:t>
      </w:r>
      <w:r w:rsidRPr="004C7457">
        <w:rPr>
          <w:rFonts w:ascii="Arial" w:hAnsi="Arial" w:cs="Arial"/>
          <w:lang w:val="en-GB"/>
        </w:rPr>
        <w:t xml:space="preserve">, it would </w:t>
      </w:r>
      <w:r w:rsidR="00CF7086">
        <w:rPr>
          <w:rFonts w:ascii="Arial" w:hAnsi="Arial" w:cs="Arial"/>
          <w:lang w:val="en-GB"/>
        </w:rPr>
        <w:t>most</w:t>
      </w:r>
      <w:r w:rsidRPr="004C7457">
        <w:rPr>
          <w:rFonts w:ascii="Arial" w:hAnsi="Arial" w:cs="Arial"/>
          <w:lang w:val="en-GB"/>
        </w:rPr>
        <w:t xml:space="preserve"> likely be a so-called </w:t>
      </w:r>
      <w:proofErr w:type="spellStart"/>
      <w:r w:rsidRPr="004C7457">
        <w:rPr>
          <w:rFonts w:ascii="Arial" w:hAnsi="Arial" w:cs="Arial"/>
          <w:lang w:val="en-GB"/>
        </w:rPr>
        <w:t>superdividend</w:t>
      </w:r>
      <w:proofErr w:type="spellEnd"/>
      <w:r w:rsidRPr="004C7457">
        <w:rPr>
          <w:rStyle w:val="Znakapoznpodarou"/>
          <w:rFonts w:ascii="Arial" w:hAnsi="Arial" w:cs="Arial"/>
          <w:lang w:val="en-GB"/>
        </w:rPr>
        <w:footnoteReference w:id="3"/>
      </w:r>
      <w:r w:rsidR="00C76550" w:rsidRPr="004C7457">
        <w:rPr>
          <w:rFonts w:ascii="Arial" w:hAnsi="Arial" w:cs="Arial"/>
          <w:lang w:val="en-GB"/>
        </w:rPr>
        <w:t>.</w:t>
      </w:r>
      <w:r w:rsidRPr="004C7457">
        <w:rPr>
          <w:rFonts w:ascii="Arial" w:hAnsi="Arial" w:cs="Arial"/>
          <w:lang w:val="en-GB"/>
        </w:rPr>
        <w:t xml:space="preserve"> </w:t>
      </w:r>
      <w:r w:rsidR="00C76550" w:rsidRPr="004C7457">
        <w:rPr>
          <w:rFonts w:ascii="Arial" w:hAnsi="Arial" w:cs="Arial"/>
          <w:lang w:val="en-GB"/>
        </w:rPr>
        <w:t>T</w:t>
      </w:r>
      <w:r w:rsidRPr="004C7457">
        <w:rPr>
          <w:rFonts w:ascii="Arial" w:hAnsi="Arial" w:cs="Arial"/>
          <w:lang w:val="en-GB"/>
        </w:rPr>
        <w:t>h</w:t>
      </w:r>
      <w:r w:rsidR="00C76550" w:rsidRPr="004C7457">
        <w:rPr>
          <w:rFonts w:ascii="Arial" w:hAnsi="Arial" w:cs="Arial"/>
          <w:lang w:val="en-GB"/>
        </w:rPr>
        <w:t>is</w:t>
      </w:r>
      <w:r w:rsidRPr="004C7457">
        <w:rPr>
          <w:rFonts w:ascii="Arial" w:hAnsi="Arial" w:cs="Arial"/>
          <w:lang w:val="en-GB"/>
        </w:rPr>
        <w:t xml:space="preserve"> value should not increase the overall expenditure framework of the </w:t>
      </w:r>
      <w:r w:rsidR="00CF7086">
        <w:rPr>
          <w:rFonts w:ascii="Arial" w:hAnsi="Arial" w:cs="Arial"/>
          <w:lang w:val="en-GB"/>
        </w:rPr>
        <w:t>s</w:t>
      </w:r>
      <w:r w:rsidRPr="004C7457">
        <w:rPr>
          <w:rFonts w:ascii="Arial" w:hAnsi="Arial" w:cs="Arial"/>
          <w:lang w:val="en-GB"/>
        </w:rPr>
        <w:t xml:space="preserve">tate budget and </w:t>
      </w:r>
      <w:r w:rsidR="00CF7086">
        <w:rPr>
          <w:rFonts w:ascii="Arial" w:hAnsi="Arial" w:cs="Arial"/>
          <w:lang w:val="en-GB"/>
        </w:rPr>
        <w:t>s</w:t>
      </w:r>
      <w:r w:rsidRPr="004C7457">
        <w:rPr>
          <w:rFonts w:ascii="Arial" w:hAnsi="Arial" w:cs="Arial"/>
          <w:lang w:val="en-GB"/>
        </w:rPr>
        <w:t xml:space="preserve">tate funds. </w:t>
      </w:r>
      <w:r w:rsidR="00CF7086">
        <w:rPr>
          <w:rFonts w:ascii="Arial" w:hAnsi="Arial" w:cs="Arial"/>
          <w:lang w:val="en-GB"/>
        </w:rPr>
        <w:t>On the basis of</w:t>
      </w:r>
      <w:r w:rsidRPr="004C7457">
        <w:rPr>
          <w:rFonts w:ascii="Arial" w:hAnsi="Arial" w:cs="Arial"/>
          <w:lang w:val="en-GB"/>
        </w:rPr>
        <w:t xml:space="preserve"> the data obtained so far, we quantify the risk that a part of this income will be in the </w:t>
      </w:r>
      <w:r w:rsidR="00CF7086">
        <w:rPr>
          <w:rFonts w:ascii="Arial" w:hAnsi="Arial" w:cs="Arial"/>
          <w:lang w:val="en-GB"/>
        </w:rPr>
        <w:t>form</w:t>
      </w:r>
      <w:r w:rsidR="00CF7086" w:rsidRPr="004C7457">
        <w:rPr>
          <w:rFonts w:ascii="Arial" w:hAnsi="Arial" w:cs="Arial"/>
          <w:lang w:val="en-GB"/>
        </w:rPr>
        <w:t xml:space="preserve"> </w:t>
      </w:r>
      <w:r w:rsidRPr="004C7457">
        <w:rPr>
          <w:rFonts w:ascii="Arial" w:hAnsi="Arial" w:cs="Arial"/>
          <w:lang w:val="en-GB"/>
        </w:rPr>
        <w:t xml:space="preserve">of a </w:t>
      </w:r>
      <w:proofErr w:type="spellStart"/>
      <w:r w:rsidRPr="004C7457">
        <w:rPr>
          <w:rFonts w:ascii="Arial" w:hAnsi="Arial" w:cs="Arial"/>
          <w:lang w:val="en-GB"/>
        </w:rPr>
        <w:t>superdividend</w:t>
      </w:r>
      <w:proofErr w:type="spellEnd"/>
      <w:r w:rsidRPr="004C7457">
        <w:rPr>
          <w:rFonts w:ascii="Arial" w:hAnsi="Arial" w:cs="Arial"/>
          <w:lang w:val="en-GB"/>
        </w:rPr>
        <w:t xml:space="preserve"> at </w:t>
      </w:r>
      <w:r w:rsidRPr="004C7457">
        <w:rPr>
          <w:rFonts w:ascii="Arial" w:hAnsi="Arial" w:cs="Arial"/>
          <w:b/>
          <w:bCs/>
          <w:lang w:val="en-GB"/>
        </w:rPr>
        <w:t>CZK 5 billion</w:t>
      </w:r>
      <w:r w:rsidRPr="004C7457">
        <w:rPr>
          <w:rFonts w:ascii="Arial" w:hAnsi="Arial" w:cs="Arial"/>
          <w:lang w:val="en-GB"/>
        </w:rPr>
        <w:t xml:space="preserve">, and therefore the expenditure of the </w:t>
      </w:r>
      <w:r w:rsidR="00EF52B0">
        <w:rPr>
          <w:rFonts w:ascii="Arial" w:hAnsi="Arial" w:cs="Arial"/>
          <w:lang w:val="en-GB"/>
        </w:rPr>
        <w:t>s</w:t>
      </w:r>
      <w:r w:rsidRPr="004C7457">
        <w:rPr>
          <w:rFonts w:ascii="Arial" w:hAnsi="Arial" w:cs="Arial"/>
          <w:lang w:val="en-GB"/>
        </w:rPr>
        <w:t xml:space="preserve">tate budget or </w:t>
      </w:r>
      <w:r w:rsidR="00EF52B0">
        <w:rPr>
          <w:rFonts w:ascii="Arial" w:hAnsi="Arial" w:cs="Arial"/>
          <w:lang w:val="en-GB"/>
        </w:rPr>
        <w:t>s</w:t>
      </w:r>
      <w:r w:rsidRPr="004C7457">
        <w:rPr>
          <w:rFonts w:ascii="Arial" w:hAnsi="Arial" w:cs="Arial"/>
          <w:lang w:val="en-GB"/>
        </w:rPr>
        <w:t xml:space="preserve">tate funds should be reduced by this amount if the </w:t>
      </w:r>
      <w:r w:rsidR="007F28BA">
        <w:rPr>
          <w:rFonts w:ascii="Arial" w:hAnsi="Arial" w:cs="Arial"/>
          <w:lang w:val="en-GB"/>
        </w:rPr>
        <w:t>Act</w:t>
      </w:r>
      <w:r w:rsidR="00CF7086">
        <w:rPr>
          <w:rFonts w:ascii="Arial" w:hAnsi="Arial" w:cs="Arial"/>
          <w:lang w:val="en-GB"/>
        </w:rPr>
        <w:t xml:space="preserve"> is fully complied with</w:t>
      </w:r>
      <w:r w:rsidRPr="004C7457">
        <w:rPr>
          <w:rFonts w:ascii="Arial" w:hAnsi="Arial" w:cs="Arial"/>
          <w:lang w:val="en-GB"/>
        </w:rPr>
        <w:t xml:space="preserve">. The </w:t>
      </w:r>
      <w:r w:rsidR="00B909C3" w:rsidRPr="004C7457">
        <w:rPr>
          <w:rFonts w:ascii="Arial" w:hAnsi="Arial" w:cs="Arial"/>
          <w:lang w:val="en-GB"/>
        </w:rPr>
        <w:t>CFC</w:t>
      </w:r>
      <w:r w:rsidRPr="004C7457">
        <w:rPr>
          <w:rFonts w:ascii="Arial" w:hAnsi="Arial" w:cs="Arial"/>
          <w:lang w:val="en-GB"/>
        </w:rPr>
        <w:t xml:space="preserve"> will continue to address this issue. </w:t>
      </w:r>
    </w:p>
    <w:p w14:paraId="4F6F0119" w14:textId="77777777" w:rsidR="000E6427" w:rsidRPr="004C7457" w:rsidRDefault="000E6427" w:rsidP="000E6427">
      <w:pPr>
        <w:pStyle w:val="Odstavecseseznamem"/>
        <w:rPr>
          <w:rFonts w:ascii="Arial" w:hAnsi="Arial" w:cs="Arial"/>
          <w:lang w:val="en-GB"/>
        </w:rPr>
      </w:pPr>
    </w:p>
    <w:p w14:paraId="52B88BF0" w14:textId="1787401A" w:rsidR="00DD320C" w:rsidRPr="004C7457" w:rsidRDefault="004C7457">
      <w:pPr>
        <w:pStyle w:val="Odstavecseseznamem"/>
        <w:numPr>
          <w:ilvl w:val="0"/>
          <w:numId w:val="3"/>
        </w:numPr>
        <w:spacing w:after="0"/>
        <w:ind w:left="283" w:hanging="357"/>
        <w:jc w:val="both"/>
        <w:rPr>
          <w:rFonts w:ascii="Arial" w:hAnsi="Arial" w:cs="Arial"/>
          <w:lang w:val="en-GB"/>
        </w:rPr>
      </w:pPr>
      <w:r w:rsidRPr="004C7457">
        <w:rPr>
          <w:rFonts w:ascii="Arial" w:hAnsi="Arial" w:cs="Arial"/>
          <w:lang w:val="en-GB"/>
        </w:rPr>
        <w:t xml:space="preserve">On the expenditure side, the </w:t>
      </w:r>
      <w:r w:rsidR="00D43E3D" w:rsidRPr="004C7457">
        <w:rPr>
          <w:rFonts w:ascii="Arial" w:hAnsi="Arial" w:cs="Arial"/>
          <w:lang w:val="en-GB"/>
        </w:rPr>
        <w:t>CFC</w:t>
      </w:r>
      <w:r w:rsidRPr="004C7457">
        <w:rPr>
          <w:rFonts w:ascii="Arial" w:hAnsi="Arial" w:cs="Arial"/>
          <w:lang w:val="en-GB"/>
        </w:rPr>
        <w:t xml:space="preserve"> does not understand the inconsistency </w:t>
      </w:r>
      <w:r w:rsidR="00CF7086" w:rsidRPr="00CF7086">
        <w:rPr>
          <w:rFonts w:ascii="Arial" w:hAnsi="Arial" w:cs="Arial"/>
          <w:lang w:val="en-GB"/>
        </w:rPr>
        <w:t>between the government approved draft state budget for 2025 and the not yet approved</w:t>
      </w:r>
      <w:r w:rsidRPr="004C7457">
        <w:rPr>
          <w:rFonts w:ascii="Arial" w:hAnsi="Arial" w:cs="Arial"/>
          <w:lang w:val="en-GB"/>
        </w:rPr>
        <w:t xml:space="preserve"> proposal</w:t>
      </w:r>
      <w:r w:rsidR="00D6199F" w:rsidRPr="004C7457">
        <w:rPr>
          <w:rFonts w:ascii="Arial" w:hAnsi="Arial" w:cs="Arial"/>
          <w:lang w:val="en-GB"/>
        </w:rPr>
        <w:t xml:space="preserve"> of </w:t>
      </w:r>
      <w:r w:rsidR="00CF7086">
        <w:rPr>
          <w:rFonts w:ascii="Arial" w:hAnsi="Arial" w:cs="Arial"/>
          <w:lang w:val="en-GB"/>
        </w:rPr>
        <w:t xml:space="preserve">the </w:t>
      </w:r>
      <w:r w:rsidR="00D6199F" w:rsidRPr="004C7457">
        <w:rPr>
          <w:rFonts w:ascii="Arial" w:hAnsi="Arial" w:cs="Arial"/>
          <w:lang w:val="en-GB"/>
        </w:rPr>
        <w:lastRenderedPageBreak/>
        <w:t xml:space="preserve">Ministry of Industry </w:t>
      </w:r>
      <w:r w:rsidR="00AC58A5" w:rsidRPr="004C7457">
        <w:rPr>
          <w:rFonts w:ascii="Arial" w:hAnsi="Arial" w:cs="Arial"/>
          <w:lang w:val="en-GB"/>
        </w:rPr>
        <w:t>and Trade</w:t>
      </w:r>
      <w:r w:rsidRPr="004C7457">
        <w:rPr>
          <w:rFonts w:ascii="Arial" w:hAnsi="Arial" w:cs="Arial"/>
          <w:lang w:val="en-GB"/>
        </w:rPr>
        <w:t xml:space="preserve"> to cover </w:t>
      </w:r>
      <w:r w:rsidRPr="004C7457">
        <w:rPr>
          <w:rFonts w:ascii="Arial" w:hAnsi="Arial" w:cs="Arial"/>
          <w:b/>
          <w:bCs/>
          <w:lang w:val="en-GB"/>
        </w:rPr>
        <w:t>subsidies for renewable energy sources</w:t>
      </w:r>
      <w:r w:rsidR="00D22800" w:rsidRPr="004C7457">
        <w:rPr>
          <w:rFonts w:ascii="Arial" w:hAnsi="Arial" w:cs="Arial"/>
          <w:b/>
          <w:bCs/>
          <w:lang w:val="en-GB"/>
        </w:rPr>
        <w:t xml:space="preserve"> (RES)</w:t>
      </w:r>
      <w:r w:rsidRPr="004C7457">
        <w:rPr>
          <w:rFonts w:ascii="Arial" w:hAnsi="Arial" w:cs="Arial"/>
          <w:lang w:val="en-GB"/>
        </w:rPr>
        <w:t xml:space="preserve">. From the materials submitted so far and public statements by government officials, it appears that reducing the requested amount to the budgeted CZK 8.5 billion will likely require a change in legislation. However, the </w:t>
      </w:r>
      <w:r w:rsidR="00AC58A5" w:rsidRPr="004C7457">
        <w:rPr>
          <w:rFonts w:ascii="Arial" w:hAnsi="Arial" w:cs="Arial"/>
          <w:lang w:val="en-GB"/>
        </w:rPr>
        <w:t>CFC</w:t>
      </w:r>
      <w:r w:rsidRPr="004C7457">
        <w:rPr>
          <w:rFonts w:ascii="Arial" w:hAnsi="Arial" w:cs="Arial"/>
          <w:lang w:val="en-GB"/>
        </w:rPr>
        <w:t xml:space="preserve"> points out that the draft </w:t>
      </w:r>
      <w:r w:rsidR="000D69A5">
        <w:rPr>
          <w:rFonts w:ascii="Arial" w:hAnsi="Arial" w:cs="Arial"/>
          <w:lang w:val="en-GB"/>
        </w:rPr>
        <w:t xml:space="preserve">state </w:t>
      </w:r>
      <w:r w:rsidRPr="004C7457">
        <w:rPr>
          <w:rFonts w:ascii="Arial" w:hAnsi="Arial" w:cs="Arial"/>
          <w:lang w:val="en-GB"/>
        </w:rPr>
        <w:t xml:space="preserve">budget should </w:t>
      </w:r>
      <w:r w:rsidR="00C81ADA" w:rsidRPr="004C7457">
        <w:rPr>
          <w:rFonts w:ascii="Arial" w:hAnsi="Arial" w:cs="Arial"/>
          <w:lang w:val="en-GB"/>
        </w:rPr>
        <w:t>consider</w:t>
      </w:r>
      <w:r w:rsidRPr="004C7457">
        <w:rPr>
          <w:rFonts w:ascii="Arial" w:hAnsi="Arial" w:cs="Arial"/>
          <w:lang w:val="en-GB"/>
        </w:rPr>
        <w:t xml:space="preserve"> the legislation currently in force and </w:t>
      </w:r>
      <w:r w:rsidR="00D22800" w:rsidRPr="004C7457">
        <w:rPr>
          <w:rFonts w:ascii="Arial" w:hAnsi="Arial" w:cs="Arial"/>
          <w:lang w:val="en-GB"/>
        </w:rPr>
        <w:t xml:space="preserve">budgeting </w:t>
      </w:r>
      <w:r w:rsidRPr="004C7457">
        <w:rPr>
          <w:rFonts w:ascii="Arial" w:hAnsi="Arial" w:cs="Arial"/>
          <w:lang w:val="en-GB"/>
        </w:rPr>
        <w:t xml:space="preserve">should not be based on possible scenarios whose specific form is not known at the time of budgeting. Similarly, according to the </w:t>
      </w:r>
      <w:r w:rsidR="00AC58A5" w:rsidRPr="004C7457">
        <w:rPr>
          <w:rFonts w:ascii="Arial" w:hAnsi="Arial" w:cs="Arial"/>
          <w:lang w:val="en-GB"/>
        </w:rPr>
        <w:t>CFC</w:t>
      </w:r>
      <w:r w:rsidRPr="004C7457">
        <w:rPr>
          <w:rFonts w:ascii="Arial" w:hAnsi="Arial" w:cs="Arial"/>
          <w:lang w:val="en-GB"/>
        </w:rPr>
        <w:t xml:space="preserve">, the Ministry of Education, Youth and Sports does not have </w:t>
      </w:r>
      <w:r w:rsidR="00CF7086">
        <w:rPr>
          <w:rFonts w:ascii="Arial" w:hAnsi="Arial" w:cs="Arial"/>
          <w:lang w:val="en-GB"/>
        </w:rPr>
        <w:t xml:space="preserve">sufficient </w:t>
      </w:r>
      <w:r w:rsidRPr="004C7457">
        <w:rPr>
          <w:rFonts w:ascii="Arial" w:hAnsi="Arial" w:cs="Arial"/>
          <w:lang w:val="en-GB"/>
        </w:rPr>
        <w:t xml:space="preserve">funds for the salaries of non-teaching staff. </w:t>
      </w:r>
      <w:r w:rsidR="00E24907" w:rsidRPr="004C7457">
        <w:rPr>
          <w:rFonts w:ascii="Arial" w:hAnsi="Arial" w:cs="Arial"/>
          <w:lang w:val="en-GB"/>
        </w:rPr>
        <w:t>We understand</w:t>
      </w:r>
      <w:r w:rsidR="00CF7086">
        <w:rPr>
          <w:rFonts w:ascii="Arial" w:hAnsi="Arial" w:cs="Arial"/>
          <w:lang w:val="en-GB"/>
        </w:rPr>
        <w:t xml:space="preserve"> that</w:t>
      </w:r>
      <w:r w:rsidRPr="004C7457">
        <w:rPr>
          <w:rFonts w:ascii="Arial" w:hAnsi="Arial" w:cs="Arial"/>
          <w:lang w:val="en-GB"/>
        </w:rPr>
        <w:t xml:space="preserve"> the expenditure on the salaries of such staff is </w:t>
      </w:r>
      <w:r w:rsidR="00CF7086">
        <w:rPr>
          <w:rFonts w:ascii="Arial" w:hAnsi="Arial" w:cs="Arial"/>
          <w:lang w:val="en-GB"/>
        </w:rPr>
        <w:t>now to be</w:t>
      </w:r>
      <w:r w:rsidRPr="004C7457">
        <w:rPr>
          <w:rFonts w:ascii="Arial" w:hAnsi="Arial" w:cs="Arial"/>
          <w:lang w:val="en-GB"/>
        </w:rPr>
        <w:t xml:space="preserve"> covered by the </w:t>
      </w:r>
      <w:r w:rsidR="00F439FF" w:rsidRPr="004C7457">
        <w:rPr>
          <w:rFonts w:ascii="Arial" w:hAnsi="Arial" w:cs="Arial"/>
          <w:lang w:val="en-GB"/>
        </w:rPr>
        <w:t>municipalities</w:t>
      </w:r>
      <w:r w:rsidRPr="004C7457">
        <w:rPr>
          <w:rFonts w:ascii="Arial" w:hAnsi="Arial" w:cs="Arial"/>
          <w:lang w:val="en-GB"/>
        </w:rPr>
        <w:t xml:space="preserve"> </w:t>
      </w:r>
      <w:r w:rsidR="00FA10F6">
        <w:rPr>
          <w:rFonts w:ascii="Arial" w:hAnsi="Arial" w:cs="Arial"/>
          <w:lang w:val="en-GB"/>
        </w:rPr>
        <w:t>instead of</w:t>
      </w:r>
      <w:r w:rsidRPr="004C7457">
        <w:rPr>
          <w:rFonts w:ascii="Arial" w:hAnsi="Arial" w:cs="Arial"/>
          <w:lang w:val="en-GB"/>
        </w:rPr>
        <w:t xml:space="preserve"> the central government (and the budget allocation of taxes is to be adjusted for this purpose)</w:t>
      </w:r>
      <w:r w:rsidR="00D22800" w:rsidRPr="004C7457">
        <w:rPr>
          <w:rFonts w:ascii="Arial" w:hAnsi="Arial" w:cs="Arial"/>
          <w:lang w:val="en-GB"/>
        </w:rPr>
        <w:t xml:space="preserve">. </w:t>
      </w:r>
      <w:r w:rsidR="00CF7086">
        <w:rPr>
          <w:rFonts w:ascii="Arial" w:hAnsi="Arial" w:cs="Arial"/>
          <w:lang w:val="en-GB"/>
        </w:rPr>
        <w:t xml:space="preserve">However, </w:t>
      </w:r>
      <w:r w:rsidR="00E24907" w:rsidRPr="004C7457">
        <w:rPr>
          <w:rFonts w:ascii="Arial" w:hAnsi="Arial" w:cs="Arial"/>
          <w:lang w:val="en-GB"/>
        </w:rPr>
        <w:t>a</w:t>
      </w:r>
      <w:r w:rsidRPr="004C7457">
        <w:rPr>
          <w:rFonts w:ascii="Arial" w:hAnsi="Arial" w:cs="Arial"/>
          <w:lang w:val="en-GB"/>
        </w:rPr>
        <w:t>s in the case of</w:t>
      </w:r>
      <w:r w:rsidR="00CF7086">
        <w:rPr>
          <w:rFonts w:ascii="Arial" w:hAnsi="Arial" w:cs="Arial"/>
          <w:lang w:val="en-GB"/>
        </w:rPr>
        <w:t xml:space="preserve"> </w:t>
      </w:r>
      <w:r w:rsidRPr="004C7457">
        <w:rPr>
          <w:rFonts w:ascii="Arial" w:hAnsi="Arial" w:cs="Arial"/>
          <w:lang w:val="en-GB"/>
        </w:rPr>
        <w:t xml:space="preserve">RES, this is not budgeting </w:t>
      </w:r>
      <w:r w:rsidR="00364126" w:rsidRPr="004C7457">
        <w:rPr>
          <w:rFonts w:ascii="Arial" w:hAnsi="Arial" w:cs="Arial"/>
          <w:lang w:val="en-GB"/>
        </w:rPr>
        <w:t>based on</w:t>
      </w:r>
      <w:r w:rsidRPr="004C7457">
        <w:rPr>
          <w:rFonts w:ascii="Arial" w:hAnsi="Arial" w:cs="Arial"/>
          <w:lang w:val="en-GB"/>
        </w:rPr>
        <w:t xml:space="preserve"> the legislation in force.  </w:t>
      </w:r>
    </w:p>
    <w:p w14:paraId="776173C4" w14:textId="77777777" w:rsidR="000E6427" w:rsidRPr="004C7457" w:rsidRDefault="000E6427" w:rsidP="000E6427">
      <w:pPr>
        <w:pStyle w:val="Odstavecseseznamem"/>
        <w:rPr>
          <w:rFonts w:ascii="Arial" w:hAnsi="Arial" w:cs="Arial"/>
          <w:lang w:val="en-GB"/>
        </w:rPr>
      </w:pPr>
    </w:p>
    <w:p w14:paraId="0CDD538D" w14:textId="47F1B0C6" w:rsidR="00DD320C" w:rsidRPr="004C7457" w:rsidRDefault="004C7457">
      <w:pPr>
        <w:pStyle w:val="Odstavecseseznamem"/>
        <w:numPr>
          <w:ilvl w:val="0"/>
          <w:numId w:val="3"/>
        </w:numPr>
        <w:spacing w:after="0"/>
        <w:ind w:left="283" w:hanging="357"/>
        <w:jc w:val="both"/>
        <w:rPr>
          <w:rFonts w:ascii="Arial" w:hAnsi="Arial" w:cs="Arial"/>
          <w:lang w:val="en-GB"/>
        </w:rPr>
      </w:pPr>
      <w:r w:rsidRPr="004C7457">
        <w:rPr>
          <w:rFonts w:ascii="Arial" w:hAnsi="Arial" w:cs="Arial"/>
          <w:lang w:val="en-GB"/>
        </w:rPr>
        <w:t xml:space="preserve">According to the </w:t>
      </w:r>
      <w:r w:rsidR="00E24907" w:rsidRPr="004C7457">
        <w:rPr>
          <w:rFonts w:ascii="Arial" w:hAnsi="Arial" w:cs="Arial"/>
          <w:lang w:val="en-GB"/>
        </w:rPr>
        <w:t>CFC</w:t>
      </w:r>
      <w:r w:rsidRPr="004C7457">
        <w:rPr>
          <w:rFonts w:ascii="Arial" w:hAnsi="Arial" w:cs="Arial"/>
          <w:lang w:val="en-GB"/>
        </w:rPr>
        <w:t xml:space="preserve"> calculations, </w:t>
      </w:r>
      <w:r w:rsidR="00CF7086">
        <w:rPr>
          <w:rFonts w:ascii="Arial" w:hAnsi="Arial" w:cs="Arial"/>
          <w:lang w:val="en-GB"/>
        </w:rPr>
        <w:t xml:space="preserve">the </w:t>
      </w:r>
      <w:r w:rsidRPr="004C7457">
        <w:rPr>
          <w:rFonts w:ascii="Arial" w:hAnsi="Arial" w:cs="Arial"/>
          <w:lang w:val="en-GB"/>
        </w:rPr>
        <w:t xml:space="preserve">amount budgeted </w:t>
      </w:r>
      <w:r w:rsidRPr="004C7457">
        <w:rPr>
          <w:rFonts w:ascii="Arial" w:hAnsi="Arial" w:cs="Arial"/>
          <w:b/>
          <w:bCs/>
          <w:lang w:val="en-GB"/>
        </w:rPr>
        <w:t>for pension benefits</w:t>
      </w:r>
      <w:r w:rsidR="00CF7086">
        <w:rPr>
          <w:rFonts w:ascii="Arial" w:hAnsi="Arial" w:cs="Arial"/>
          <w:b/>
          <w:bCs/>
          <w:lang w:val="en-GB"/>
        </w:rPr>
        <w:t xml:space="preserve"> is not adequate</w:t>
      </w:r>
      <w:r w:rsidRPr="004C7457">
        <w:rPr>
          <w:rFonts w:ascii="Arial" w:hAnsi="Arial" w:cs="Arial"/>
          <w:lang w:val="en-GB"/>
        </w:rPr>
        <w:t xml:space="preserve">. The planned annual increase of CZK 11.2 billion is slightly lower than the amount of additional funds resulting from the statutory indexation published by the </w:t>
      </w:r>
      <w:r w:rsidR="00331911" w:rsidRPr="004C7457">
        <w:rPr>
          <w:rFonts w:ascii="Arial" w:hAnsi="Arial" w:cs="Arial"/>
          <w:lang w:val="en-GB"/>
        </w:rPr>
        <w:t>Ministry of Labour and Social Affairs</w:t>
      </w:r>
      <w:r w:rsidRPr="004C7457">
        <w:rPr>
          <w:rFonts w:ascii="Arial" w:hAnsi="Arial" w:cs="Arial"/>
          <w:lang w:val="en-GB"/>
        </w:rPr>
        <w:t xml:space="preserve"> (about CZK 12.2 billion). At the same time, however, the </w:t>
      </w:r>
      <w:r w:rsidR="00331911" w:rsidRPr="004C7457">
        <w:rPr>
          <w:rFonts w:ascii="Arial" w:hAnsi="Arial" w:cs="Arial"/>
          <w:lang w:val="en-GB"/>
        </w:rPr>
        <w:t>CFC</w:t>
      </w:r>
      <w:r w:rsidR="00CF7086">
        <w:rPr>
          <w:rFonts w:ascii="Arial" w:hAnsi="Arial" w:cs="Arial"/>
          <w:lang w:val="en-GB"/>
        </w:rPr>
        <w:t>’s</w:t>
      </w:r>
      <w:r w:rsidRPr="004C7457">
        <w:rPr>
          <w:rFonts w:ascii="Arial" w:hAnsi="Arial" w:cs="Arial"/>
          <w:lang w:val="en-GB"/>
        </w:rPr>
        <w:t xml:space="preserve"> current calculations show that the volume of funds paid out for pensions </w:t>
      </w:r>
      <w:r w:rsidR="00CF7086" w:rsidRPr="004C7457">
        <w:rPr>
          <w:rFonts w:ascii="Arial" w:hAnsi="Arial" w:cs="Arial"/>
          <w:lang w:val="en-GB"/>
        </w:rPr>
        <w:t xml:space="preserve">this year </w:t>
      </w:r>
      <w:r w:rsidRPr="004C7457">
        <w:rPr>
          <w:rFonts w:ascii="Arial" w:hAnsi="Arial" w:cs="Arial"/>
          <w:lang w:val="en-GB"/>
        </w:rPr>
        <w:t>will be about CZK</w:t>
      </w:r>
      <w:r w:rsidR="009206E0">
        <w:rPr>
          <w:rFonts w:ascii="Arial" w:hAnsi="Arial" w:cs="Arial"/>
          <w:lang w:val="en-GB"/>
        </w:rPr>
        <w:t> </w:t>
      </w:r>
      <w:r w:rsidRPr="004C7457">
        <w:rPr>
          <w:rFonts w:ascii="Arial" w:hAnsi="Arial" w:cs="Arial"/>
          <w:lang w:val="en-GB"/>
        </w:rPr>
        <w:t>5</w:t>
      </w:r>
      <w:r w:rsidR="009206E0">
        <w:rPr>
          <w:rFonts w:ascii="Arial" w:hAnsi="Arial" w:cs="Arial"/>
          <w:lang w:val="en-GB"/>
        </w:rPr>
        <w:t> </w:t>
      </w:r>
      <w:r w:rsidRPr="004C7457">
        <w:rPr>
          <w:rFonts w:ascii="Arial" w:hAnsi="Arial" w:cs="Arial"/>
          <w:lang w:val="en-GB"/>
        </w:rPr>
        <w:t>billion higher than the budget assumes. The actual year-on-year</w:t>
      </w:r>
      <w:r w:rsidR="00CF7086">
        <w:rPr>
          <w:rFonts w:ascii="Arial" w:hAnsi="Arial" w:cs="Arial"/>
          <w:lang w:val="en-GB"/>
        </w:rPr>
        <w:t xml:space="preserve"> </w:t>
      </w:r>
      <w:r w:rsidRPr="004C7457">
        <w:rPr>
          <w:rFonts w:ascii="Arial" w:hAnsi="Arial" w:cs="Arial"/>
          <w:lang w:val="en-GB"/>
        </w:rPr>
        <w:t>increase</w:t>
      </w:r>
      <w:r w:rsidR="004F587D" w:rsidRPr="004C7457">
        <w:rPr>
          <w:rFonts w:ascii="Arial" w:hAnsi="Arial" w:cs="Arial"/>
          <w:lang w:val="en-GB"/>
        </w:rPr>
        <w:t xml:space="preserve"> and </w:t>
      </w:r>
      <w:r w:rsidRPr="004C7457">
        <w:rPr>
          <w:rFonts w:ascii="Arial" w:hAnsi="Arial" w:cs="Arial"/>
          <w:lang w:val="en-GB"/>
        </w:rPr>
        <w:t xml:space="preserve">the budgeted amount for 2025 </w:t>
      </w:r>
      <w:r w:rsidR="00CF7086">
        <w:rPr>
          <w:rFonts w:ascii="Arial" w:hAnsi="Arial" w:cs="Arial"/>
          <w:lang w:val="en-GB"/>
        </w:rPr>
        <w:t>are</w:t>
      </w:r>
      <w:r w:rsidRPr="004C7457">
        <w:rPr>
          <w:rFonts w:ascii="Arial" w:hAnsi="Arial" w:cs="Arial"/>
          <w:lang w:val="en-GB"/>
        </w:rPr>
        <w:t xml:space="preserve"> therefore underestimated by </w:t>
      </w:r>
      <w:r w:rsidRPr="004C7457">
        <w:rPr>
          <w:rFonts w:ascii="Arial" w:hAnsi="Arial" w:cs="Arial"/>
          <w:b/>
          <w:bCs/>
          <w:lang w:val="en-GB"/>
        </w:rPr>
        <w:t>CZK 5</w:t>
      </w:r>
      <w:r w:rsidR="00EA3F9E">
        <w:rPr>
          <w:rFonts w:ascii="Arial" w:hAnsi="Arial" w:cs="Arial"/>
          <w:b/>
          <w:bCs/>
          <w:lang w:val="en-GB"/>
        </w:rPr>
        <w:t>–</w:t>
      </w:r>
      <w:r w:rsidRPr="004C7457">
        <w:rPr>
          <w:rFonts w:ascii="Arial" w:hAnsi="Arial" w:cs="Arial"/>
          <w:b/>
          <w:bCs/>
          <w:lang w:val="en-GB"/>
        </w:rPr>
        <w:t>7 billion</w:t>
      </w:r>
      <w:r w:rsidR="00B908C8" w:rsidRPr="004C7457">
        <w:rPr>
          <w:rFonts w:ascii="Arial" w:hAnsi="Arial" w:cs="Arial"/>
          <w:lang w:val="en-GB"/>
        </w:rPr>
        <w:t>.</w:t>
      </w:r>
    </w:p>
    <w:p w14:paraId="3CC34403" w14:textId="77777777" w:rsidR="000E6427" w:rsidRPr="004C7457" w:rsidRDefault="000E6427" w:rsidP="000E6427">
      <w:pPr>
        <w:pStyle w:val="Odstavecseseznamem"/>
        <w:rPr>
          <w:rFonts w:ascii="Arial" w:hAnsi="Arial" w:cs="Arial"/>
          <w:lang w:val="en-GB"/>
        </w:rPr>
      </w:pPr>
    </w:p>
    <w:p w14:paraId="21DB0823" w14:textId="36D9EC14" w:rsidR="00DD320C" w:rsidRPr="004C7457" w:rsidRDefault="001C3A86">
      <w:pPr>
        <w:pStyle w:val="Odstavecseseznamem"/>
        <w:numPr>
          <w:ilvl w:val="0"/>
          <w:numId w:val="3"/>
        </w:numPr>
        <w:spacing w:after="0"/>
        <w:ind w:left="283" w:hanging="357"/>
        <w:jc w:val="both"/>
        <w:rPr>
          <w:rFonts w:ascii="Arial" w:hAnsi="Arial" w:cs="Arial"/>
          <w:lang w:val="en-GB"/>
        </w:rPr>
      </w:pPr>
      <w:r w:rsidRPr="001C3A86">
        <w:rPr>
          <w:rFonts w:ascii="Arial" w:hAnsi="Arial" w:cs="Arial"/>
          <w:lang w:val="en-GB"/>
        </w:rPr>
        <w:t xml:space="preserve">The expenditure of the </w:t>
      </w:r>
      <w:r w:rsidR="00D9047B">
        <w:rPr>
          <w:rFonts w:ascii="Arial" w:hAnsi="Arial" w:cs="Arial"/>
          <w:lang w:val="en-GB"/>
        </w:rPr>
        <w:t xml:space="preserve">draft </w:t>
      </w:r>
      <w:r w:rsidRPr="001C3A86">
        <w:rPr>
          <w:rFonts w:ascii="Arial" w:hAnsi="Arial" w:cs="Arial"/>
          <w:lang w:val="en-GB"/>
        </w:rPr>
        <w:t xml:space="preserve">state budget was additionally increased by CZK 10 billion in connection with the September floods. </w:t>
      </w:r>
      <w:r w:rsidR="004C7457" w:rsidRPr="004C7457">
        <w:rPr>
          <w:rFonts w:ascii="Arial" w:hAnsi="Arial" w:cs="Arial"/>
          <w:b/>
          <w:bCs/>
          <w:lang w:val="en-GB"/>
        </w:rPr>
        <w:t xml:space="preserve">The </w:t>
      </w:r>
      <w:r w:rsidR="00B908C8" w:rsidRPr="004C7457">
        <w:rPr>
          <w:rFonts w:ascii="Arial" w:hAnsi="Arial" w:cs="Arial"/>
          <w:b/>
          <w:bCs/>
          <w:lang w:val="en-GB"/>
        </w:rPr>
        <w:t>CFC</w:t>
      </w:r>
      <w:r w:rsidR="004C7457" w:rsidRPr="004C7457">
        <w:rPr>
          <w:rFonts w:ascii="Arial" w:hAnsi="Arial" w:cs="Arial"/>
          <w:b/>
          <w:bCs/>
          <w:lang w:val="en-GB"/>
        </w:rPr>
        <w:t xml:space="preserve"> believes that th</w:t>
      </w:r>
      <w:r w:rsidR="00FA12AA">
        <w:rPr>
          <w:rFonts w:ascii="Arial" w:hAnsi="Arial" w:cs="Arial"/>
          <w:b/>
          <w:bCs/>
          <w:lang w:val="en-GB"/>
        </w:rPr>
        <w:t>is</w:t>
      </w:r>
      <w:r w:rsidR="004C7457" w:rsidRPr="004C7457">
        <w:rPr>
          <w:rFonts w:ascii="Arial" w:hAnsi="Arial" w:cs="Arial"/>
          <w:b/>
          <w:bCs/>
          <w:lang w:val="en-GB"/>
        </w:rPr>
        <w:t xml:space="preserve"> expenditure should already be earmarked in the draft </w:t>
      </w:r>
      <w:r w:rsidR="00723762">
        <w:rPr>
          <w:rFonts w:ascii="Arial" w:hAnsi="Arial" w:cs="Arial"/>
          <w:b/>
          <w:bCs/>
          <w:lang w:val="en-GB"/>
        </w:rPr>
        <w:t xml:space="preserve">state </w:t>
      </w:r>
      <w:r w:rsidR="004C7457" w:rsidRPr="004C7457">
        <w:rPr>
          <w:rFonts w:ascii="Arial" w:hAnsi="Arial" w:cs="Arial"/>
          <w:b/>
          <w:bCs/>
          <w:lang w:val="en-GB"/>
        </w:rPr>
        <w:t xml:space="preserve">budget to ensure that </w:t>
      </w:r>
      <w:r w:rsidR="00FA12AA">
        <w:rPr>
          <w:rFonts w:ascii="Arial" w:hAnsi="Arial" w:cs="Arial"/>
          <w:b/>
          <w:bCs/>
          <w:lang w:val="en-GB"/>
        </w:rPr>
        <w:t>it is</w:t>
      </w:r>
      <w:r w:rsidR="004C7457" w:rsidRPr="004C7457">
        <w:rPr>
          <w:rFonts w:ascii="Arial" w:hAnsi="Arial" w:cs="Arial"/>
          <w:b/>
          <w:bCs/>
          <w:lang w:val="en-GB"/>
        </w:rPr>
        <w:t xml:space="preserve"> used exclusively to deal with the consequences of natural disasters. This is a condition </w:t>
      </w:r>
      <w:r w:rsidR="00FA12AA">
        <w:rPr>
          <w:rFonts w:ascii="Arial" w:hAnsi="Arial" w:cs="Arial"/>
          <w:b/>
          <w:bCs/>
          <w:lang w:val="en-GB"/>
        </w:rPr>
        <w:t xml:space="preserve">laid down in the </w:t>
      </w:r>
      <w:r w:rsidR="008661D3">
        <w:rPr>
          <w:rFonts w:ascii="Arial" w:hAnsi="Arial" w:cs="Arial"/>
          <w:b/>
          <w:bCs/>
          <w:lang w:val="en-GB"/>
        </w:rPr>
        <w:t>Act</w:t>
      </w:r>
      <w:r w:rsidR="004C7457" w:rsidRPr="004C7457">
        <w:rPr>
          <w:rFonts w:ascii="Arial" w:hAnsi="Arial" w:cs="Arial"/>
          <w:b/>
          <w:bCs/>
          <w:lang w:val="en-GB"/>
        </w:rPr>
        <w:t xml:space="preserve">, the fulfilment of which allows for an increase in expenditure </w:t>
      </w:r>
      <w:r w:rsidR="00FA12AA">
        <w:rPr>
          <w:rFonts w:ascii="Arial" w:hAnsi="Arial" w:cs="Arial"/>
          <w:b/>
          <w:bCs/>
          <w:lang w:val="en-GB"/>
        </w:rPr>
        <w:t>beyond</w:t>
      </w:r>
      <w:r w:rsidR="004C7457" w:rsidRPr="004C7457">
        <w:rPr>
          <w:rFonts w:ascii="Arial" w:hAnsi="Arial" w:cs="Arial"/>
          <w:b/>
          <w:bCs/>
          <w:lang w:val="en-GB"/>
        </w:rPr>
        <w:t xml:space="preserve"> the approved expenditure framework of the </w:t>
      </w:r>
      <w:r w:rsidR="00FA12AA">
        <w:rPr>
          <w:rFonts w:ascii="Arial" w:hAnsi="Arial" w:cs="Arial"/>
          <w:b/>
          <w:bCs/>
          <w:lang w:val="en-GB"/>
        </w:rPr>
        <w:t>s</w:t>
      </w:r>
      <w:r w:rsidR="004C7457" w:rsidRPr="004C7457">
        <w:rPr>
          <w:rFonts w:ascii="Arial" w:hAnsi="Arial" w:cs="Arial"/>
          <w:b/>
          <w:bCs/>
          <w:lang w:val="en-GB"/>
        </w:rPr>
        <w:t xml:space="preserve">tate budget and </w:t>
      </w:r>
      <w:r w:rsidR="00FA12AA">
        <w:rPr>
          <w:rFonts w:ascii="Arial" w:hAnsi="Arial" w:cs="Arial"/>
          <w:b/>
          <w:bCs/>
          <w:lang w:val="en-GB"/>
        </w:rPr>
        <w:t>s</w:t>
      </w:r>
      <w:r w:rsidR="004C7457" w:rsidRPr="004C7457">
        <w:rPr>
          <w:rFonts w:ascii="Arial" w:hAnsi="Arial" w:cs="Arial"/>
          <w:b/>
          <w:bCs/>
          <w:lang w:val="en-GB"/>
        </w:rPr>
        <w:t>tate funds</w:t>
      </w:r>
      <w:r w:rsidR="004C7457" w:rsidRPr="004C7457">
        <w:rPr>
          <w:rFonts w:ascii="Arial" w:hAnsi="Arial" w:cs="Arial"/>
          <w:lang w:val="en-GB"/>
        </w:rPr>
        <w:t>. Failure to earmark risks the use of these funds to cover other (non-flood-related) expenditure and endangers the fulfilment of the structural balance limit.</w:t>
      </w:r>
    </w:p>
    <w:p w14:paraId="1E53E4D6" w14:textId="77777777" w:rsidR="00083DC3" w:rsidRPr="004C7457" w:rsidRDefault="00083DC3" w:rsidP="00083DC3">
      <w:pPr>
        <w:spacing w:after="0"/>
        <w:jc w:val="both"/>
        <w:rPr>
          <w:rFonts w:ascii="Arial" w:hAnsi="Arial" w:cs="Arial"/>
          <w:i/>
          <w:iCs/>
          <w:lang w:val="en-GB"/>
        </w:rPr>
      </w:pPr>
    </w:p>
    <w:p w14:paraId="6AD3FE3B" w14:textId="61427E06" w:rsidR="00DD320C" w:rsidRPr="004C7457" w:rsidRDefault="002E196C">
      <w:pPr>
        <w:jc w:val="both"/>
        <w:rPr>
          <w:rFonts w:ascii="Arial" w:hAnsi="Arial" w:cs="Arial"/>
          <w:lang w:val="en-GB"/>
        </w:rPr>
      </w:pPr>
      <w:r w:rsidRPr="004C7457">
        <w:rPr>
          <w:rFonts w:ascii="Arial" w:hAnsi="Arial" w:cs="Arial"/>
          <w:lang w:val="en-GB"/>
        </w:rPr>
        <w:t xml:space="preserve">Based on the above, the CFC notes that the draft budget does not respect the principles of realism and completeness in some items. This has </w:t>
      </w:r>
      <w:r w:rsidR="00FA12AA">
        <w:rPr>
          <w:rFonts w:ascii="Arial" w:hAnsi="Arial" w:cs="Arial"/>
          <w:lang w:val="en-GB"/>
        </w:rPr>
        <w:t xml:space="preserve">a </w:t>
      </w:r>
      <w:r w:rsidRPr="004C7457">
        <w:rPr>
          <w:rFonts w:ascii="Arial" w:hAnsi="Arial" w:cs="Arial"/>
          <w:lang w:val="en-GB"/>
        </w:rPr>
        <w:t>negative imp</w:t>
      </w:r>
      <w:r w:rsidR="00FA12AA">
        <w:rPr>
          <w:rFonts w:ascii="Arial" w:hAnsi="Arial" w:cs="Arial"/>
          <w:lang w:val="en-GB"/>
        </w:rPr>
        <w:t>act on</w:t>
      </w:r>
      <w:r w:rsidRPr="004C7457">
        <w:rPr>
          <w:rFonts w:ascii="Arial" w:hAnsi="Arial" w:cs="Arial"/>
          <w:lang w:val="en-GB"/>
        </w:rPr>
        <w:t xml:space="preserve"> the quality of the budgetary process, the transparency and clarity of public finances</w:t>
      </w:r>
      <w:r w:rsidR="00687C30" w:rsidRPr="004C7457">
        <w:rPr>
          <w:rFonts w:ascii="Arial" w:hAnsi="Arial" w:cs="Arial"/>
          <w:lang w:val="en-GB"/>
        </w:rPr>
        <w:t>, and particularly</w:t>
      </w:r>
      <w:r w:rsidRPr="004C7457">
        <w:rPr>
          <w:rFonts w:ascii="Arial" w:hAnsi="Arial" w:cs="Arial"/>
          <w:lang w:val="en-GB"/>
        </w:rPr>
        <w:t xml:space="preserve"> the likelihood of compliance with the statutory limit </w:t>
      </w:r>
      <w:r w:rsidR="00764AB7">
        <w:rPr>
          <w:rFonts w:ascii="Arial" w:hAnsi="Arial" w:cs="Arial"/>
          <w:lang w:val="en-GB"/>
        </w:rPr>
        <w:t>of</w:t>
      </w:r>
      <w:r w:rsidRPr="004C7457">
        <w:rPr>
          <w:rFonts w:ascii="Arial" w:hAnsi="Arial" w:cs="Arial"/>
          <w:lang w:val="en-GB"/>
        </w:rPr>
        <w:t xml:space="preserve"> the structural balance, which is the main indicator of the health of public finances. Therefore, </w:t>
      </w:r>
      <w:r w:rsidR="00CB2002" w:rsidRPr="004C7457">
        <w:rPr>
          <w:rFonts w:ascii="Arial" w:hAnsi="Arial" w:cs="Arial"/>
          <w:lang w:val="en-GB"/>
        </w:rPr>
        <w:t xml:space="preserve">the </w:t>
      </w:r>
      <w:r w:rsidR="004141FE">
        <w:rPr>
          <w:rFonts w:ascii="Arial" w:hAnsi="Arial" w:cs="Arial"/>
          <w:lang w:val="en-GB"/>
        </w:rPr>
        <w:t>CFC</w:t>
      </w:r>
      <w:r w:rsidR="00CB2002" w:rsidRPr="004C7457">
        <w:rPr>
          <w:rFonts w:ascii="Arial" w:hAnsi="Arial" w:cs="Arial"/>
          <w:lang w:val="en-GB"/>
        </w:rPr>
        <w:t xml:space="preserve"> </w:t>
      </w:r>
      <w:r w:rsidRPr="004C7457">
        <w:rPr>
          <w:rFonts w:ascii="Arial" w:hAnsi="Arial" w:cs="Arial"/>
          <w:lang w:val="en-GB"/>
        </w:rPr>
        <w:t xml:space="preserve">has </w:t>
      </w:r>
      <w:r w:rsidR="00FA12AA">
        <w:rPr>
          <w:rFonts w:ascii="Arial" w:hAnsi="Arial" w:cs="Arial"/>
          <w:lang w:val="en-GB"/>
        </w:rPr>
        <w:t xml:space="preserve">discussed </w:t>
      </w:r>
      <w:r w:rsidRPr="004C7457">
        <w:rPr>
          <w:rFonts w:ascii="Arial" w:hAnsi="Arial" w:cs="Arial"/>
          <w:lang w:val="en-GB"/>
        </w:rPr>
        <w:t>and will continue to discuss points 1</w:t>
      </w:r>
      <w:r w:rsidR="00BD0C34">
        <w:rPr>
          <w:rFonts w:ascii="Arial" w:hAnsi="Arial" w:cs="Arial"/>
          <w:lang w:val="en-GB"/>
        </w:rPr>
        <w:t>–</w:t>
      </w:r>
      <w:r w:rsidRPr="004C7457">
        <w:rPr>
          <w:rFonts w:ascii="Arial" w:hAnsi="Arial" w:cs="Arial"/>
          <w:lang w:val="en-GB"/>
        </w:rPr>
        <w:t xml:space="preserve">4 with the Ministry of Finance and other interested ministries. </w:t>
      </w:r>
    </w:p>
    <w:p w14:paraId="61CCFD44" w14:textId="4DBFD1F1" w:rsidR="00DD320C" w:rsidRPr="004C7457" w:rsidRDefault="004C7457">
      <w:pPr>
        <w:jc w:val="both"/>
        <w:rPr>
          <w:rFonts w:ascii="Arial" w:hAnsi="Arial" w:cs="Arial"/>
          <w:lang w:val="en-GB"/>
        </w:rPr>
      </w:pPr>
      <w:r w:rsidRPr="004C7457">
        <w:rPr>
          <w:rFonts w:ascii="Arial" w:hAnsi="Arial" w:cs="Arial"/>
          <w:lang w:val="en-GB"/>
        </w:rPr>
        <w:t xml:space="preserve">The </w:t>
      </w:r>
      <w:r w:rsidR="001F2ACD">
        <w:rPr>
          <w:rFonts w:ascii="Arial" w:hAnsi="Arial" w:cs="Arial"/>
          <w:lang w:val="en-GB"/>
        </w:rPr>
        <w:t>CFC</w:t>
      </w:r>
      <w:r w:rsidRPr="004C7457">
        <w:rPr>
          <w:rFonts w:ascii="Arial" w:hAnsi="Arial" w:cs="Arial"/>
          <w:lang w:val="en-GB"/>
        </w:rPr>
        <w:t xml:space="preserve"> adds that in terms of the cash balance, which is crucial for the </w:t>
      </w:r>
      <w:r w:rsidR="00722BC3">
        <w:rPr>
          <w:rFonts w:ascii="Arial" w:hAnsi="Arial" w:cs="Arial"/>
          <w:lang w:val="en-GB"/>
        </w:rPr>
        <w:t>S</w:t>
      </w:r>
      <w:r w:rsidRPr="004C7457">
        <w:rPr>
          <w:rFonts w:ascii="Arial" w:hAnsi="Arial" w:cs="Arial"/>
          <w:lang w:val="en-GB"/>
        </w:rPr>
        <w:t xml:space="preserve">tate </w:t>
      </w:r>
      <w:r w:rsidR="00722BC3">
        <w:rPr>
          <w:rFonts w:ascii="Arial" w:hAnsi="Arial" w:cs="Arial"/>
          <w:lang w:val="en-GB"/>
        </w:rPr>
        <w:t>B</w:t>
      </w:r>
      <w:r w:rsidRPr="004C7457">
        <w:rPr>
          <w:rFonts w:ascii="Arial" w:hAnsi="Arial" w:cs="Arial"/>
          <w:lang w:val="en-GB"/>
        </w:rPr>
        <w:t xml:space="preserve">udget </w:t>
      </w:r>
      <w:r w:rsidR="00722BC3">
        <w:rPr>
          <w:rFonts w:ascii="Arial" w:hAnsi="Arial" w:cs="Arial"/>
          <w:lang w:val="en-GB"/>
        </w:rPr>
        <w:t>A</w:t>
      </w:r>
      <w:r w:rsidR="00F10E31">
        <w:rPr>
          <w:rFonts w:ascii="Arial" w:hAnsi="Arial" w:cs="Arial"/>
          <w:lang w:val="en-GB"/>
        </w:rPr>
        <w:t>ct</w:t>
      </w:r>
      <w:r w:rsidRPr="004C7457">
        <w:rPr>
          <w:rFonts w:ascii="Arial" w:hAnsi="Arial" w:cs="Arial"/>
          <w:lang w:val="en-GB"/>
        </w:rPr>
        <w:t xml:space="preserve"> itself, the only positive surprise may be the receipt of EU funds that could be used for flood relief, provided that these funds are released quickly and without specific conditions. It should be added, however, that even this revenue will not have any positive impact on the structural balance and the resulting deficit-to-GDP ratio in accrual terms. </w:t>
      </w:r>
    </w:p>
    <w:p w14:paraId="101CFFD5" w14:textId="29756409" w:rsidR="00DD320C" w:rsidRPr="008B3542" w:rsidRDefault="004C7457">
      <w:pPr>
        <w:spacing w:after="0"/>
        <w:rPr>
          <w:rFonts w:ascii="Arial" w:hAnsi="Arial" w:cs="Arial"/>
          <w:b/>
          <w:bCs/>
          <w:sz w:val="18"/>
          <w:szCs w:val="18"/>
          <w:u w:val="single"/>
          <w:lang w:val="en-GB"/>
        </w:rPr>
      </w:pPr>
      <w:r w:rsidRPr="008B3542">
        <w:rPr>
          <w:rFonts w:ascii="Arial" w:hAnsi="Arial" w:cs="Arial"/>
          <w:b/>
          <w:bCs/>
          <w:sz w:val="18"/>
          <w:szCs w:val="18"/>
          <w:u w:val="single"/>
          <w:lang w:val="en-GB"/>
        </w:rPr>
        <w:t xml:space="preserve">About the </w:t>
      </w:r>
      <w:r w:rsidR="00E77DD6" w:rsidRPr="008B3542">
        <w:rPr>
          <w:rFonts w:ascii="Arial" w:hAnsi="Arial" w:cs="Arial"/>
          <w:b/>
          <w:bCs/>
          <w:sz w:val="18"/>
          <w:szCs w:val="18"/>
          <w:u w:val="single"/>
          <w:lang w:val="en-GB"/>
        </w:rPr>
        <w:t>Czech Fiscal Council</w:t>
      </w:r>
    </w:p>
    <w:p w14:paraId="438F57F5" w14:textId="5B80CF5B" w:rsidR="00DD320C" w:rsidRPr="004C7457" w:rsidRDefault="004C7457">
      <w:pPr>
        <w:jc w:val="both"/>
        <w:rPr>
          <w:rFonts w:ascii="Arial" w:hAnsi="Arial" w:cs="Arial"/>
          <w:sz w:val="18"/>
          <w:szCs w:val="18"/>
          <w:lang w:val="en-GB"/>
        </w:rPr>
      </w:pPr>
      <w:r w:rsidRPr="004C7457">
        <w:rPr>
          <w:rFonts w:ascii="Arial" w:hAnsi="Arial" w:cs="Arial"/>
          <w:sz w:val="18"/>
          <w:szCs w:val="18"/>
          <w:lang w:val="en-GB"/>
        </w:rPr>
        <w:t xml:space="preserve">The </w:t>
      </w:r>
      <w:r w:rsidR="00E77DD6">
        <w:rPr>
          <w:rFonts w:ascii="Arial" w:hAnsi="Arial" w:cs="Arial"/>
          <w:sz w:val="18"/>
          <w:szCs w:val="18"/>
          <w:lang w:val="en-GB"/>
        </w:rPr>
        <w:t>Czech Fiscal Council</w:t>
      </w:r>
      <w:r w:rsidRPr="004C7457">
        <w:rPr>
          <w:rFonts w:ascii="Arial" w:hAnsi="Arial" w:cs="Arial"/>
          <w:sz w:val="18"/>
          <w:szCs w:val="18"/>
          <w:lang w:val="en-GB"/>
        </w:rPr>
        <w:t xml:space="preserve"> is an independent expert body whose main task is to assess whether the state and other public institutions comply with the rules of budgetary responsibility set out in Act No 23/2017 Coll., on the </w:t>
      </w:r>
      <w:r w:rsidR="0034068D">
        <w:rPr>
          <w:rFonts w:ascii="Arial" w:hAnsi="Arial" w:cs="Arial"/>
          <w:sz w:val="18"/>
          <w:szCs w:val="18"/>
          <w:lang w:val="en-GB"/>
        </w:rPr>
        <w:t>R</w:t>
      </w:r>
      <w:r w:rsidRPr="004C7457">
        <w:rPr>
          <w:rFonts w:ascii="Arial" w:hAnsi="Arial" w:cs="Arial"/>
          <w:sz w:val="18"/>
          <w:szCs w:val="18"/>
          <w:lang w:val="en-GB"/>
        </w:rPr>
        <w:t xml:space="preserve">ules of </w:t>
      </w:r>
      <w:r w:rsidR="0034068D">
        <w:rPr>
          <w:rFonts w:ascii="Arial" w:hAnsi="Arial" w:cs="Arial"/>
          <w:sz w:val="18"/>
          <w:szCs w:val="18"/>
          <w:lang w:val="en-GB"/>
        </w:rPr>
        <w:t>B</w:t>
      </w:r>
      <w:r w:rsidRPr="004C7457">
        <w:rPr>
          <w:rFonts w:ascii="Arial" w:hAnsi="Arial" w:cs="Arial"/>
          <w:sz w:val="18"/>
          <w:szCs w:val="18"/>
          <w:lang w:val="en-GB"/>
        </w:rPr>
        <w:t xml:space="preserve">udgetary </w:t>
      </w:r>
      <w:r w:rsidR="0034068D">
        <w:rPr>
          <w:rFonts w:ascii="Arial" w:hAnsi="Arial" w:cs="Arial"/>
          <w:sz w:val="18"/>
          <w:szCs w:val="18"/>
          <w:lang w:val="en-GB"/>
        </w:rPr>
        <w:t>R</w:t>
      </w:r>
      <w:r w:rsidRPr="004C7457">
        <w:rPr>
          <w:rFonts w:ascii="Arial" w:hAnsi="Arial" w:cs="Arial"/>
          <w:sz w:val="18"/>
          <w:szCs w:val="18"/>
          <w:lang w:val="en-GB"/>
        </w:rPr>
        <w:t xml:space="preserve">esponsibility. The activities of the </w:t>
      </w:r>
      <w:r w:rsidR="0034068D">
        <w:rPr>
          <w:rFonts w:ascii="Arial" w:hAnsi="Arial" w:cs="Arial"/>
          <w:sz w:val="18"/>
          <w:szCs w:val="18"/>
          <w:lang w:val="en-GB"/>
        </w:rPr>
        <w:t>Czech Fiscal Council</w:t>
      </w:r>
      <w:r w:rsidRPr="004C7457">
        <w:rPr>
          <w:rFonts w:ascii="Arial" w:hAnsi="Arial" w:cs="Arial"/>
          <w:sz w:val="18"/>
          <w:szCs w:val="18"/>
          <w:lang w:val="en-GB"/>
        </w:rPr>
        <w:t xml:space="preserve"> also contribute to the sustainability </w:t>
      </w:r>
      <w:r w:rsidR="00BE131A">
        <w:rPr>
          <w:rFonts w:ascii="Arial" w:hAnsi="Arial" w:cs="Arial"/>
          <w:sz w:val="18"/>
          <w:szCs w:val="18"/>
          <w:lang w:val="en-GB"/>
        </w:rPr>
        <w:t>of</w:t>
      </w:r>
      <w:r w:rsidRPr="004C7457">
        <w:rPr>
          <w:rFonts w:ascii="Arial" w:hAnsi="Arial" w:cs="Arial"/>
          <w:sz w:val="18"/>
          <w:szCs w:val="18"/>
          <w:lang w:val="en-GB"/>
        </w:rPr>
        <w:t xml:space="preserve"> the public finances of the Czech Republic and reduce the risk of excessive </w:t>
      </w:r>
      <w:r w:rsidR="00722BC3">
        <w:rPr>
          <w:rFonts w:ascii="Arial" w:hAnsi="Arial" w:cs="Arial"/>
          <w:sz w:val="18"/>
          <w:szCs w:val="18"/>
          <w:lang w:val="en-GB"/>
        </w:rPr>
        <w:t>public debt</w:t>
      </w:r>
      <w:r w:rsidRPr="004C7457">
        <w:rPr>
          <w:rFonts w:ascii="Arial" w:hAnsi="Arial" w:cs="Arial"/>
          <w:sz w:val="18"/>
          <w:szCs w:val="18"/>
          <w:lang w:val="en-GB"/>
        </w:rPr>
        <w:t xml:space="preserve">. The members of the </w:t>
      </w:r>
      <w:r w:rsidR="007751B6">
        <w:rPr>
          <w:rFonts w:ascii="Arial" w:hAnsi="Arial" w:cs="Arial"/>
          <w:sz w:val="18"/>
          <w:szCs w:val="18"/>
          <w:lang w:val="en-GB"/>
        </w:rPr>
        <w:t>Czech Fiscal Council</w:t>
      </w:r>
      <w:r w:rsidRPr="004C7457">
        <w:rPr>
          <w:rFonts w:ascii="Arial" w:hAnsi="Arial" w:cs="Arial"/>
          <w:sz w:val="18"/>
          <w:szCs w:val="18"/>
          <w:lang w:val="en-GB"/>
        </w:rPr>
        <w:t xml:space="preserve"> are Mojmír Hampl (Chairman), Jan Pavel and Petr Musil. More information </w:t>
      </w:r>
      <w:r w:rsidR="00722BC3">
        <w:rPr>
          <w:rFonts w:ascii="Arial" w:hAnsi="Arial" w:cs="Arial"/>
          <w:sz w:val="18"/>
          <w:szCs w:val="18"/>
          <w:lang w:val="en-GB"/>
        </w:rPr>
        <w:t>is available at</w:t>
      </w:r>
      <w:r w:rsidR="007A6F9A">
        <w:rPr>
          <w:rFonts w:ascii="Arial" w:hAnsi="Arial" w:cs="Arial"/>
          <w:sz w:val="18"/>
          <w:szCs w:val="18"/>
          <w:lang w:val="en-GB"/>
        </w:rPr>
        <w:t xml:space="preserve"> </w:t>
      </w:r>
      <w:hyperlink r:id="rId14" w:history="1">
        <w:r w:rsidR="00593406" w:rsidRPr="009C2D76">
          <w:rPr>
            <w:rStyle w:val="Hypertextovodkaz"/>
            <w:rFonts w:ascii="Arial" w:hAnsi="Arial" w:cs="Arial"/>
            <w:sz w:val="18"/>
            <w:szCs w:val="18"/>
            <w:lang w:val="en-GB"/>
          </w:rPr>
          <w:t>https://www.rozpoctovarada.cz/en/</w:t>
        </w:r>
      </w:hyperlink>
      <w:r w:rsidRPr="004C7457">
        <w:rPr>
          <w:rStyle w:val="Hypertextovodkaz"/>
          <w:rFonts w:ascii="Arial" w:hAnsi="Arial" w:cs="Arial"/>
          <w:sz w:val="18"/>
          <w:szCs w:val="18"/>
        </w:rPr>
        <w:t>.</w:t>
      </w:r>
    </w:p>
    <w:p w14:paraId="6D2E3A14" w14:textId="77777777" w:rsidR="00DD320C" w:rsidRPr="004C7457" w:rsidRDefault="004C7457">
      <w:pPr>
        <w:spacing w:after="0"/>
        <w:rPr>
          <w:rFonts w:ascii="Arial" w:hAnsi="Arial" w:cs="Arial"/>
          <w:sz w:val="18"/>
          <w:szCs w:val="18"/>
          <w:lang w:val="en-GB"/>
        </w:rPr>
      </w:pPr>
      <w:r w:rsidRPr="004C7457">
        <w:rPr>
          <w:rFonts w:ascii="Arial" w:hAnsi="Arial" w:cs="Arial"/>
          <w:sz w:val="18"/>
          <w:szCs w:val="18"/>
          <w:lang w:val="en-GB"/>
        </w:rPr>
        <w:t>Media contact:</w:t>
      </w:r>
    </w:p>
    <w:p w14:paraId="2176F692" w14:textId="63A56262" w:rsidR="00DD320C" w:rsidRPr="004C7457" w:rsidRDefault="004C7457">
      <w:pPr>
        <w:spacing w:after="0"/>
        <w:rPr>
          <w:rFonts w:ascii="Arial" w:hAnsi="Arial" w:cs="Arial"/>
          <w:sz w:val="18"/>
          <w:szCs w:val="18"/>
          <w:lang w:val="en-GB"/>
        </w:rPr>
      </w:pPr>
      <w:r w:rsidRPr="004C7457">
        <w:rPr>
          <w:rFonts w:ascii="Arial" w:hAnsi="Arial" w:cs="Arial"/>
          <w:sz w:val="18"/>
          <w:szCs w:val="18"/>
          <w:lang w:val="en-GB"/>
        </w:rPr>
        <w:t>Tereza Sura</w:t>
      </w:r>
      <w:r w:rsidR="00C02E05" w:rsidRPr="004C7457">
        <w:rPr>
          <w:rFonts w:ascii="Arial" w:hAnsi="Arial" w:cs="Arial"/>
          <w:sz w:val="18"/>
          <w:szCs w:val="18"/>
          <w:lang w:val="en-GB"/>
        </w:rPr>
        <w:t xml:space="preserve">, </w:t>
      </w:r>
      <w:r w:rsidRPr="004C7457">
        <w:rPr>
          <w:rFonts w:ascii="Arial" w:hAnsi="Arial" w:cs="Arial"/>
          <w:sz w:val="18"/>
          <w:szCs w:val="18"/>
          <w:lang w:val="en-GB"/>
        </w:rPr>
        <w:t>Spokesperson</w:t>
      </w:r>
    </w:p>
    <w:p w14:paraId="6BDE08B1" w14:textId="77777777" w:rsidR="00DD320C" w:rsidRPr="004C7457" w:rsidRDefault="004C7457">
      <w:pPr>
        <w:spacing w:after="0"/>
        <w:rPr>
          <w:rFonts w:ascii="Arial" w:hAnsi="Arial" w:cs="Arial"/>
          <w:sz w:val="18"/>
          <w:szCs w:val="18"/>
          <w:lang w:val="en-GB"/>
        </w:rPr>
      </w:pPr>
      <w:r w:rsidRPr="004C7457">
        <w:rPr>
          <w:rFonts w:ascii="Arial" w:hAnsi="Arial" w:cs="Arial"/>
          <w:sz w:val="18"/>
          <w:szCs w:val="18"/>
          <w:lang w:val="en-GB"/>
        </w:rPr>
        <w:t>+420 774 370 366</w:t>
      </w:r>
      <w:r w:rsidR="00C02E05" w:rsidRPr="004C7457">
        <w:rPr>
          <w:rFonts w:ascii="Arial" w:hAnsi="Arial" w:cs="Arial"/>
          <w:sz w:val="18"/>
          <w:szCs w:val="18"/>
          <w:lang w:val="en-GB"/>
        </w:rPr>
        <w:t xml:space="preserve">, </w:t>
      </w:r>
      <w:hyperlink r:id="rId15" w:history="1">
        <w:r w:rsidR="00DD320C" w:rsidRPr="004C7457">
          <w:rPr>
            <w:rStyle w:val="Hypertextovodkaz"/>
            <w:rFonts w:ascii="Arial" w:hAnsi="Arial" w:cs="Arial"/>
            <w:sz w:val="18"/>
            <w:szCs w:val="18"/>
            <w:lang w:val="en-GB"/>
          </w:rPr>
          <w:t>media@unrr.cz</w:t>
        </w:r>
      </w:hyperlink>
    </w:p>
    <w:sectPr w:rsidR="00DD320C" w:rsidRPr="004C7457" w:rsidSect="00C02E05">
      <w:headerReference w:type="default" r:id="rId16"/>
      <w:type w:val="continuous"/>
      <w:pgSz w:w="11906" w:h="16838"/>
      <w:pgMar w:top="1135" w:right="1133" w:bottom="1417" w:left="1417" w:header="426"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E45E4A" w14:textId="77777777" w:rsidR="0003091B" w:rsidRDefault="0003091B" w:rsidP="006B2CBF">
      <w:pPr>
        <w:spacing w:after="0" w:line="240" w:lineRule="auto"/>
      </w:pPr>
      <w:r>
        <w:separator/>
      </w:r>
    </w:p>
  </w:endnote>
  <w:endnote w:type="continuationSeparator" w:id="0">
    <w:p w14:paraId="16D51605" w14:textId="77777777" w:rsidR="0003091B" w:rsidRDefault="0003091B" w:rsidP="006B2CBF">
      <w:pPr>
        <w:spacing w:after="0" w:line="240" w:lineRule="auto"/>
      </w:pPr>
      <w:r>
        <w:continuationSeparator/>
      </w:r>
    </w:p>
  </w:endnote>
  <w:endnote w:type="continuationNotice" w:id="1">
    <w:p w14:paraId="19D216CE" w14:textId="77777777" w:rsidR="0003091B" w:rsidRDefault="000309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612EA" w14:textId="535FBE01" w:rsidR="00ED18EE" w:rsidRDefault="00ED18EE">
    <w:pPr>
      <w:pStyle w:val="Zpat"/>
      <w:jc w:val="center"/>
    </w:pPr>
  </w:p>
  <w:p w14:paraId="5F3C6397" w14:textId="77777777" w:rsidR="00ED18EE" w:rsidRDefault="00ED18E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8DA368" w14:textId="77777777" w:rsidR="0003091B" w:rsidRDefault="0003091B" w:rsidP="006B2CBF">
      <w:pPr>
        <w:spacing w:after="0" w:line="240" w:lineRule="auto"/>
      </w:pPr>
      <w:r>
        <w:separator/>
      </w:r>
    </w:p>
  </w:footnote>
  <w:footnote w:type="continuationSeparator" w:id="0">
    <w:p w14:paraId="1E5D7A0C" w14:textId="77777777" w:rsidR="0003091B" w:rsidRDefault="0003091B" w:rsidP="006B2CBF">
      <w:pPr>
        <w:spacing w:after="0" w:line="240" w:lineRule="auto"/>
      </w:pPr>
      <w:r>
        <w:continuationSeparator/>
      </w:r>
    </w:p>
  </w:footnote>
  <w:footnote w:type="continuationNotice" w:id="1">
    <w:p w14:paraId="7A70A5FE" w14:textId="77777777" w:rsidR="0003091B" w:rsidRDefault="0003091B">
      <w:pPr>
        <w:spacing w:after="0" w:line="240" w:lineRule="auto"/>
      </w:pPr>
    </w:p>
  </w:footnote>
  <w:footnote w:id="2">
    <w:p w14:paraId="2B4EBF18" w14:textId="01E05E1D" w:rsidR="000E6427" w:rsidRPr="004C7457" w:rsidRDefault="004C7457" w:rsidP="004C7457">
      <w:pPr>
        <w:pStyle w:val="Textpoznpodarou"/>
        <w:jc w:val="both"/>
        <w:rPr>
          <w:rFonts w:ascii="Arial" w:hAnsi="Arial" w:cs="Arial"/>
          <w:sz w:val="18"/>
          <w:szCs w:val="18"/>
        </w:rPr>
      </w:pPr>
      <w:r w:rsidRPr="004C7457">
        <w:rPr>
          <w:rStyle w:val="Znakapoznpodarou"/>
          <w:rFonts w:ascii="Arial" w:hAnsi="Arial" w:cs="Arial"/>
          <w:sz w:val="18"/>
          <w:szCs w:val="18"/>
        </w:rPr>
        <w:footnoteRef/>
      </w:r>
      <w:r w:rsidRPr="004C7457">
        <w:rPr>
          <w:rFonts w:ascii="Arial" w:hAnsi="Arial" w:cs="Arial"/>
          <w:sz w:val="18"/>
          <w:szCs w:val="18"/>
        </w:rPr>
        <w:t xml:space="preserve"> In </w:t>
      </w:r>
      <w:proofErr w:type="spellStart"/>
      <w:r w:rsidRPr="004C7457">
        <w:rPr>
          <w:rFonts w:ascii="Arial" w:hAnsi="Arial" w:cs="Arial"/>
          <w:sz w:val="18"/>
          <w:szCs w:val="18"/>
        </w:rPr>
        <w:t>addition</w:t>
      </w:r>
      <w:proofErr w:type="spellEnd"/>
      <w:r w:rsidRPr="004C7457">
        <w:rPr>
          <w:rFonts w:ascii="Arial" w:hAnsi="Arial" w:cs="Arial"/>
          <w:sz w:val="18"/>
          <w:szCs w:val="18"/>
        </w:rPr>
        <w:t xml:space="preserve"> to </w:t>
      </w:r>
      <w:proofErr w:type="spellStart"/>
      <w:r w:rsidRPr="004C7457">
        <w:rPr>
          <w:rFonts w:ascii="Arial" w:hAnsi="Arial" w:cs="Arial"/>
          <w:sz w:val="18"/>
          <w:szCs w:val="18"/>
        </w:rPr>
        <w:t>this</w:t>
      </w:r>
      <w:proofErr w:type="spellEnd"/>
      <w:r w:rsidRPr="004C7457">
        <w:rPr>
          <w:rFonts w:ascii="Arial" w:hAnsi="Arial" w:cs="Arial"/>
          <w:sz w:val="18"/>
          <w:szCs w:val="18"/>
        </w:rPr>
        <w:t xml:space="preserve"> </w:t>
      </w:r>
      <w:proofErr w:type="spellStart"/>
      <w:r w:rsidRPr="004C7457">
        <w:rPr>
          <w:rFonts w:ascii="Arial" w:hAnsi="Arial" w:cs="Arial"/>
          <w:sz w:val="18"/>
          <w:szCs w:val="18"/>
        </w:rPr>
        <w:t>issue</w:t>
      </w:r>
      <w:proofErr w:type="spellEnd"/>
      <w:r w:rsidRPr="004C7457">
        <w:rPr>
          <w:rFonts w:ascii="Arial" w:hAnsi="Arial" w:cs="Arial"/>
          <w:sz w:val="18"/>
          <w:szCs w:val="18"/>
        </w:rPr>
        <w:t xml:space="preserve">, </w:t>
      </w:r>
      <w:proofErr w:type="spellStart"/>
      <w:r w:rsidRPr="004C7457">
        <w:rPr>
          <w:rFonts w:ascii="Arial" w:hAnsi="Arial" w:cs="Arial"/>
          <w:sz w:val="18"/>
          <w:szCs w:val="18"/>
        </w:rPr>
        <w:t>it</w:t>
      </w:r>
      <w:proofErr w:type="spellEnd"/>
      <w:r w:rsidRPr="004C7457">
        <w:rPr>
          <w:rFonts w:ascii="Arial" w:hAnsi="Arial" w:cs="Arial"/>
          <w:sz w:val="18"/>
          <w:szCs w:val="18"/>
        </w:rPr>
        <w:t xml:space="preserve"> </w:t>
      </w:r>
      <w:proofErr w:type="spellStart"/>
      <w:r w:rsidR="00FA12AA">
        <w:rPr>
          <w:rFonts w:ascii="Arial" w:hAnsi="Arial" w:cs="Arial"/>
          <w:sz w:val="18"/>
          <w:szCs w:val="18"/>
        </w:rPr>
        <w:t>should</w:t>
      </w:r>
      <w:proofErr w:type="spellEnd"/>
      <w:r w:rsidR="00FA12AA">
        <w:rPr>
          <w:rFonts w:ascii="Arial" w:hAnsi="Arial" w:cs="Arial"/>
          <w:sz w:val="18"/>
          <w:szCs w:val="18"/>
        </w:rPr>
        <w:t xml:space="preserve"> </w:t>
      </w:r>
      <w:proofErr w:type="spellStart"/>
      <w:r w:rsidRPr="004C7457">
        <w:rPr>
          <w:rFonts w:ascii="Arial" w:hAnsi="Arial" w:cs="Arial"/>
          <w:sz w:val="18"/>
          <w:szCs w:val="18"/>
        </w:rPr>
        <w:t>be</w:t>
      </w:r>
      <w:proofErr w:type="spellEnd"/>
      <w:r w:rsidRPr="004C7457">
        <w:rPr>
          <w:rFonts w:ascii="Arial" w:hAnsi="Arial" w:cs="Arial"/>
          <w:sz w:val="18"/>
          <w:szCs w:val="18"/>
        </w:rPr>
        <w:t xml:space="preserve"> </w:t>
      </w:r>
      <w:proofErr w:type="spellStart"/>
      <w:r w:rsidRPr="004C7457">
        <w:rPr>
          <w:rFonts w:ascii="Arial" w:hAnsi="Arial" w:cs="Arial"/>
          <w:sz w:val="18"/>
          <w:szCs w:val="18"/>
        </w:rPr>
        <w:t>noted</w:t>
      </w:r>
      <w:proofErr w:type="spellEnd"/>
      <w:r w:rsidRPr="004C7457">
        <w:rPr>
          <w:rFonts w:ascii="Arial" w:hAnsi="Arial" w:cs="Arial"/>
          <w:sz w:val="18"/>
          <w:szCs w:val="18"/>
        </w:rPr>
        <w:t xml:space="preserve"> </w:t>
      </w:r>
      <w:proofErr w:type="spellStart"/>
      <w:r w:rsidRPr="004C7457">
        <w:rPr>
          <w:rFonts w:ascii="Arial" w:hAnsi="Arial" w:cs="Arial"/>
          <w:sz w:val="18"/>
          <w:szCs w:val="18"/>
        </w:rPr>
        <w:t>that</w:t>
      </w:r>
      <w:proofErr w:type="spellEnd"/>
      <w:r w:rsidR="00FA12AA">
        <w:rPr>
          <w:rFonts w:ascii="Arial" w:hAnsi="Arial" w:cs="Arial"/>
          <w:sz w:val="18"/>
          <w:szCs w:val="18"/>
        </w:rPr>
        <w:t xml:space="preserve"> </w:t>
      </w:r>
      <w:proofErr w:type="spellStart"/>
      <w:r w:rsidRPr="004C7457">
        <w:rPr>
          <w:rFonts w:ascii="Arial" w:hAnsi="Arial" w:cs="Arial"/>
          <w:sz w:val="18"/>
          <w:szCs w:val="18"/>
        </w:rPr>
        <w:t>there</w:t>
      </w:r>
      <w:proofErr w:type="spellEnd"/>
      <w:r w:rsidRPr="004C7457">
        <w:rPr>
          <w:rFonts w:ascii="Arial" w:hAnsi="Arial" w:cs="Arial"/>
          <w:sz w:val="18"/>
          <w:szCs w:val="18"/>
        </w:rPr>
        <w:t xml:space="preserve"> has </w:t>
      </w:r>
      <w:proofErr w:type="spellStart"/>
      <w:r w:rsidRPr="004C7457">
        <w:rPr>
          <w:rFonts w:ascii="Arial" w:hAnsi="Arial" w:cs="Arial"/>
          <w:sz w:val="18"/>
          <w:szCs w:val="18"/>
        </w:rPr>
        <w:t>been</w:t>
      </w:r>
      <w:proofErr w:type="spellEnd"/>
      <w:r w:rsidRPr="004C7457">
        <w:rPr>
          <w:rFonts w:ascii="Arial" w:hAnsi="Arial" w:cs="Arial"/>
          <w:sz w:val="18"/>
          <w:szCs w:val="18"/>
        </w:rPr>
        <w:t xml:space="preserve"> a </w:t>
      </w:r>
      <w:proofErr w:type="spellStart"/>
      <w:r w:rsidRPr="004C7457">
        <w:rPr>
          <w:rFonts w:ascii="Arial" w:hAnsi="Arial" w:cs="Arial"/>
          <w:sz w:val="18"/>
          <w:szCs w:val="18"/>
        </w:rPr>
        <w:t>recurrent</w:t>
      </w:r>
      <w:proofErr w:type="spellEnd"/>
      <w:r w:rsidRPr="004C7457">
        <w:rPr>
          <w:rFonts w:ascii="Arial" w:hAnsi="Arial" w:cs="Arial"/>
          <w:sz w:val="18"/>
          <w:szCs w:val="18"/>
        </w:rPr>
        <w:t xml:space="preserve"> </w:t>
      </w:r>
      <w:proofErr w:type="spellStart"/>
      <w:r w:rsidRPr="004C7457">
        <w:rPr>
          <w:rFonts w:ascii="Arial" w:hAnsi="Arial" w:cs="Arial"/>
          <w:sz w:val="18"/>
          <w:szCs w:val="18"/>
        </w:rPr>
        <w:t>significant</w:t>
      </w:r>
      <w:proofErr w:type="spellEnd"/>
      <w:r w:rsidRPr="004C7457">
        <w:rPr>
          <w:rFonts w:ascii="Arial" w:hAnsi="Arial" w:cs="Arial"/>
          <w:sz w:val="18"/>
          <w:szCs w:val="18"/>
        </w:rPr>
        <w:t xml:space="preserve"> </w:t>
      </w:r>
      <w:proofErr w:type="spellStart"/>
      <w:r w:rsidR="00FA12AA">
        <w:rPr>
          <w:rFonts w:ascii="Arial" w:hAnsi="Arial" w:cs="Arial"/>
          <w:sz w:val="18"/>
          <w:szCs w:val="18"/>
        </w:rPr>
        <w:t>shortfall</w:t>
      </w:r>
      <w:proofErr w:type="spellEnd"/>
      <w:r w:rsidR="00FA12AA" w:rsidRPr="004C7457">
        <w:rPr>
          <w:rFonts w:ascii="Arial" w:hAnsi="Arial" w:cs="Arial"/>
          <w:sz w:val="18"/>
          <w:szCs w:val="18"/>
        </w:rPr>
        <w:t xml:space="preserve"> </w:t>
      </w:r>
      <w:r w:rsidR="00FA12AA">
        <w:rPr>
          <w:rFonts w:ascii="Arial" w:hAnsi="Arial" w:cs="Arial"/>
          <w:sz w:val="18"/>
          <w:szCs w:val="18"/>
        </w:rPr>
        <w:t>in</w:t>
      </w:r>
      <w:r w:rsidRPr="004C7457">
        <w:rPr>
          <w:rFonts w:ascii="Arial" w:hAnsi="Arial" w:cs="Arial"/>
          <w:sz w:val="18"/>
          <w:szCs w:val="18"/>
        </w:rPr>
        <w:t xml:space="preserve"> </w:t>
      </w:r>
      <w:proofErr w:type="spellStart"/>
      <w:r w:rsidRPr="004C7457">
        <w:rPr>
          <w:rFonts w:ascii="Arial" w:hAnsi="Arial" w:cs="Arial"/>
          <w:sz w:val="18"/>
          <w:szCs w:val="18"/>
        </w:rPr>
        <w:t>budgeted</w:t>
      </w:r>
      <w:proofErr w:type="spellEnd"/>
      <w:r w:rsidRPr="004C7457">
        <w:rPr>
          <w:rFonts w:ascii="Arial" w:hAnsi="Arial" w:cs="Arial"/>
          <w:sz w:val="18"/>
          <w:szCs w:val="18"/>
        </w:rPr>
        <w:t xml:space="preserve"> </w:t>
      </w:r>
      <w:proofErr w:type="spellStart"/>
      <w:r w:rsidRPr="004C7457">
        <w:rPr>
          <w:rFonts w:ascii="Arial" w:hAnsi="Arial" w:cs="Arial"/>
          <w:sz w:val="18"/>
          <w:szCs w:val="18"/>
        </w:rPr>
        <w:t>revenues</w:t>
      </w:r>
      <w:proofErr w:type="spellEnd"/>
      <w:r w:rsidRPr="004C7457">
        <w:rPr>
          <w:rFonts w:ascii="Arial" w:hAnsi="Arial" w:cs="Arial"/>
          <w:sz w:val="18"/>
          <w:szCs w:val="18"/>
        </w:rPr>
        <w:t xml:space="preserve"> </w:t>
      </w:r>
      <w:proofErr w:type="spellStart"/>
      <w:r w:rsidRPr="004C7457">
        <w:rPr>
          <w:rFonts w:ascii="Arial" w:hAnsi="Arial" w:cs="Arial"/>
          <w:sz w:val="18"/>
          <w:szCs w:val="18"/>
        </w:rPr>
        <w:t>from</w:t>
      </w:r>
      <w:proofErr w:type="spellEnd"/>
      <w:r w:rsidRPr="004C7457">
        <w:rPr>
          <w:rFonts w:ascii="Arial" w:hAnsi="Arial" w:cs="Arial"/>
          <w:sz w:val="18"/>
          <w:szCs w:val="18"/>
        </w:rPr>
        <w:t xml:space="preserve"> </w:t>
      </w:r>
      <w:proofErr w:type="spellStart"/>
      <w:r w:rsidRPr="004C7457">
        <w:rPr>
          <w:rFonts w:ascii="Arial" w:hAnsi="Arial" w:cs="Arial"/>
          <w:sz w:val="18"/>
          <w:szCs w:val="18"/>
        </w:rPr>
        <w:t>the</w:t>
      </w:r>
      <w:proofErr w:type="spellEnd"/>
      <w:r w:rsidRPr="004C7457">
        <w:rPr>
          <w:rFonts w:ascii="Arial" w:hAnsi="Arial" w:cs="Arial"/>
          <w:sz w:val="18"/>
          <w:szCs w:val="18"/>
        </w:rPr>
        <w:t xml:space="preserve"> </w:t>
      </w:r>
      <w:proofErr w:type="spellStart"/>
      <w:r w:rsidRPr="004C7457">
        <w:rPr>
          <w:rFonts w:ascii="Arial" w:hAnsi="Arial" w:cs="Arial"/>
          <w:sz w:val="18"/>
          <w:szCs w:val="18"/>
        </w:rPr>
        <w:t>sale</w:t>
      </w:r>
      <w:proofErr w:type="spellEnd"/>
      <w:r w:rsidRPr="004C7457">
        <w:rPr>
          <w:rFonts w:ascii="Arial" w:hAnsi="Arial" w:cs="Arial"/>
          <w:sz w:val="18"/>
          <w:szCs w:val="18"/>
        </w:rPr>
        <w:t xml:space="preserve"> </w:t>
      </w:r>
      <w:proofErr w:type="spellStart"/>
      <w:r w:rsidRPr="004C7457">
        <w:rPr>
          <w:rFonts w:ascii="Arial" w:hAnsi="Arial" w:cs="Arial"/>
          <w:sz w:val="18"/>
          <w:szCs w:val="18"/>
        </w:rPr>
        <w:t>of</w:t>
      </w:r>
      <w:proofErr w:type="spellEnd"/>
      <w:r w:rsidRPr="004C7457">
        <w:rPr>
          <w:rFonts w:ascii="Arial" w:hAnsi="Arial" w:cs="Arial"/>
          <w:sz w:val="18"/>
          <w:szCs w:val="18"/>
        </w:rPr>
        <w:t xml:space="preserve"> </w:t>
      </w:r>
      <w:proofErr w:type="spellStart"/>
      <w:r w:rsidRPr="004C7457">
        <w:rPr>
          <w:rFonts w:ascii="Arial" w:hAnsi="Arial" w:cs="Arial"/>
          <w:sz w:val="18"/>
          <w:szCs w:val="18"/>
        </w:rPr>
        <w:t>emission</w:t>
      </w:r>
      <w:proofErr w:type="spellEnd"/>
      <w:r w:rsidRPr="004C7457">
        <w:rPr>
          <w:rFonts w:ascii="Arial" w:hAnsi="Arial" w:cs="Arial"/>
          <w:sz w:val="18"/>
          <w:szCs w:val="18"/>
        </w:rPr>
        <w:t xml:space="preserve"> </w:t>
      </w:r>
      <w:proofErr w:type="spellStart"/>
      <w:r w:rsidRPr="004C7457">
        <w:rPr>
          <w:rFonts w:ascii="Arial" w:hAnsi="Arial" w:cs="Arial"/>
          <w:sz w:val="18"/>
          <w:szCs w:val="18"/>
        </w:rPr>
        <w:t>allowances</w:t>
      </w:r>
      <w:proofErr w:type="spellEnd"/>
      <w:r w:rsidRPr="004C7457">
        <w:rPr>
          <w:rFonts w:ascii="Arial" w:hAnsi="Arial" w:cs="Arial"/>
          <w:sz w:val="18"/>
          <w:szCs w:val="18"/>
        </w:rPr>
        <w:t xml:space="preserve"> </w:t>
      </w:r>
      <w:proofErr w:type="spellStart"/>
      <w:r w:rsidRPr="004C7457">
        <w:rPr>
          <w:rFonts w:ascii="Arial" w:hAnsi="Arial" w:cs="Arial"/>
          <w:sz w:val="18"/>
          <w:szCs w:val="18"/>
        </w:rPr>
        <w:t>since</w:t>
      </w:r>
      <w:proofErr w:type="spellEnd"/>
      <w:r w:rsidRPr="004C7457">
        <w:rPr>
          <w:rFonts w:ascii="Arial" w:hAnsi="Arial" w:cs="Arial"/>
          <w:sz w:val="18"/>
          <w:szCs w:val="18"/>
        </w:rPr>
        <w:t xml:space="preserve"> 2022, and </w:t>
      </w:r>
      <w:proofErr w:type="spellStart"/>
      <w:r w:rsidRPr="004C7457">
        <w:rPr>
          <w:rFonts w:ascii="Arial" w:hAnsi="Arial" w:cs="Arial"/>
          <w:sz w:val="18"/>
          <w:szCs w:val="18"/>
        </w:rPr>
        <w:t>therefore</w:t>
      </w:r>
      <w:proofErr w:type="spellEnd"/>
      <w:r w:rsidRPr="004C7457">
        <w:rPr>
          <w:rFonts w:ascii="Arial" w:hAnsi="Arial" w:cs="Arial"/>
          <w:sz w:val="18"/>
          <w:szCs w:val="18"/>
        </w:rPr>
        <w:t xml:space="preserve"> </w:t>
      </w:r>
      <w:proofErr w:type="spellStart"/>
      <w:r w:rsidRPr="004C7457">
        <w:rPr>
          <w:rFonts w:ascii="Arial" w:hAnsi="Arial" w:cs="Arial"/>
          <w:sz w:val="18"/>
          <w:szCs w:val="18"/>
        </w:rPr>
        <w:t>special</w:t>
      </w:r>
      <w:proofErr w:type="spellEnd"/>
      <w:r w:rsidRPr="004C7457">
        <w:rPr>
          <w:rFonts w:ascii="Arial" w:hAnsi="Arial" w:cs="Arial"/>
          <w:sz w:val="18"/>
          <w:szCs w:val="18"/>
        </w:rPr>
        <w:t xml:space="preserve"> </w:t>
      </w:r>
      <w:proofErr w:type="spellStart"/>
      <w:r w:rsidRPr="004C7457">
        <w:rPr>
          <w:rFonts w:ascii="Arial" w:hAnsi="Arial" w:cs="Arial"/>
          <w:sz w:val="18"/>
          <w:szCs w:val="18"/>
        </w:rPr>
        <w:t>attention</w:t>
      </w:r>
      <w:proofErr w:type="spellEnd"/>
      <w:r w:rsidRPr="004C7457">
        <w:rPr>
          <w:rFonts w:ascii="Arial" w:hAnsi="Arial" w:cs="Arial"/>
          <w:sz w:val="18"/>
          <w:szCs w:val="18"/>
        </w:rPr>
        <w:t xml:space="preserve"> </w:t>
      </w:r>
      <w:proofErr w:type="spellStart"/>
      <w:r w:rsidRPr="004C7457">
        <w:rPr>
          <w:rFonts w:ascii="Arial" w:hAnsi="Arial" w:cs="Arial"/>
          <w:sz w:val="18"/>
          <w:szCs w:val="18"/>
        </w:rPr>
        <w:t>should</w:t>
      </w:r>
      <w:proofErr w:type="spellEnd"/>
      <w:r w:rsidRPr="004C7457">
        <w:rPr>
          <w:rFonts w:ascii="Arial" w:hAnsi="Arial" w:cs="Arial"/>
          <w:sz w:val="18"/>
          <w:szCs w:val="18"/>
        </w:rPr>
        <w:t xml:space="preserve"> </w:t>
      </w:r>
      <w:proofErr w:type="spellStart"/>
      <w:r w:rsidRPr="004C7457">
        <w:rPr>
          <w:rFonts w:ascii="Arial" w:hAnsi="Arial" w:cs="Arial"/>
          <w:sz w:val="18"/>
          <w:szCs w:val="18"/>
        </w:rPr>
        <w:t>be</w:t>
      </w:r>
      <w:proofErr w:type="spellEnd"/>
      <w:r w:rsidRPr="004C7457">
        <w:rPr>
          <w:rFonts w:ascii="Arial" w:hAnsi="Arial" w:cs="Arial"/>
          <w:sz w:val="18"/>
          <w:szCs w:val="18"/>
        </w:rPr>
        <w:t xml:space="preserve"> </w:t>
      </w:r>
      <w:proofErr w:type="spellStart"/>
      <w:r w:rsidRPr="004C7457">
        <w:rPr>
          <w:rFonts w:ascii="Arial" w:hAnsi="Arial" w:cs="Arial"/>
          <w:sz w:val="18"/>
          <w:szCs w:val="18"/>
        </w:rPr>
        <w:t>paid</w:t>
      </w:r>
      <w:proofErr w:type="spellEnd"/>
      <w:r w:rsidRPr="004C7457">
        <w:rPr>
          <w:rFonts w:ascii="Arial" w:hAnsi="Arial" w:cs="Arial"/>
          <w:sz w:val="18"/>
          <w:szCs w:val="18"/>
        </w:rPr>
        <w:t xml:space="preserve"> to </w:t>
      </w:r>
      <w:proofErr w:type="spellStart"/>
      <w:r w:rsidRPr="004C7457">
        <w:rPr>
          <w:rFonts w:ascii="Arial" w:hAnsi="Arial" w:cs="Arial"/>
          <w:sz w:val="18"/>
          <w:szCs w:val="18"/>
        </w:rPr>
        <w:t>forecasting</w:t>
      </w:r>
      <w:proofErr w:type="spellEnd"/>
      <w:r w:rsidRPr="004C7457">
        <w:rPr>
          <w:rFonts w:ascii="Arial" w:hAnsi="Arial" w:cs="Arial"/>
          <w:sz w:val="18"/>
          <w:szCs w:val="18"/>
        </w:rPr>
        <w:t xml:space="preserve"> </w:t>
      </w:r>
      <w:proofErr w:type="spellStart"/>
      <w:r w:rsidRPr="004C7457">
        <w:rPr>
          <w:rFonts w:ascii="Arial" w:hAnsi="Arial" w:cs="Arial"/>
          <w:sz w:val="18"/>
          <w:szCs w:val="18"/>
        </w:rPr>
        <w:t>this</w:t>
      </w:r>
      <w:proofErr w:type="spellEnd"/>
      <w:r w:rsidRPr="004C7457">
        <w:rPr>
          <w:rFonts w:ascii="Arial" w:hAnsi="Arial" w:cs="Arial"/>
          <w:sz w:val="18"/>
          <w:szCs w:val="18"/>
        </w:rPr>
        <w:t xml:space="preserve"> type </w:t>
      </w:r>
      <w:proofErr w:type="spellStart"/>
      <w:r w:rsidRPr="004C7457">
        <w:rPr>
          <w:rFonts w:ascii="Arial" w:hAnsi="Arial" w:cs="Arial"/>
          <w:sz w:val="18"/>
          <w:szCs w:val="18"/>
        </w:rPr>
        <w:t>of</w:t>
      </w:r>
      <w:proofErr w:type="spellEnd"/>
      <w:r w:rsidRPr="004C7457">
        <w:rPr>
          <w:rFonts w:ascii="Arial" w:hAnsi="Arial" w:cs="Arial"/>
          <w:sz w:val="18"/>
          <w:szCs w:val="18"/>
        </w:rPr>
        <w:t xml:space="preserve"> </w:t>
      </w:r>
      <w:proofErr w:type="spellStart"/>
      <w:r w:rsidRPr="004C7457">
        <w:rPr>
          <w:rFonts w:ascii="Arial" w:hAnsi="Arial" w:cs="Arial"/>
          <w:sz w:val="18"/>
          <w:szCs w:val="18"/>
        </w:rPr>
        <w:t>revenue</w:t>
      </w:r>
      <w:proofErr w:type="spellEnd"/>
      <w:r w:rsidRPr="004C7457">
        <w:rPr>
          <w:rFonts w:ascii="Arial" w:hAnsi="Arial" w:cs="Arial"/>
          <w:sz w:val="18"/>
          <w:szCs w:val="18"/>
        </w:rPr>
        <w:t xml:space="preserve">. </w:t>
      </w:r>
      <w:proofErr w:type="spellStart"/>
      <w:r w:rsidRPr="004C7457">
        <w:rPr>
          <w:rFonts w:ascii="Arial" w:hAnsi="Arial" w:cs="Arial"/>
          <w:sz w:val="18"/>
          <w:szCs w:val="18"/>
        </w:rPr>
        <w:t>The</w:t>
      </w:r>
      <w:proofErr w:type="spellEnd"/>
      <w:r w:rsidRPr="004C7457">
        <w:rPr>
          <w:rFonts w:ascii="Arial" w:hAnsi="Arial" w:cs="Arial"/>
          <w:sz w:val="18"/>
          <w:szCs w:val="18"/>
        </w:rPr>
        <w:t xml:space="preserve"> </w:t>
      </w:r>
      <w:proofErr w:type="spellStart"/>
      <w:r w:rsidRPr="004C7457">
        <w:rPr>
          <w:rFonts w:ascii="Arial" w:hAnsi="Arial" w:cs="Arial"/>
          <w:sz w:val="18"/>
          <w:szCs w:val="18"/>
        </w:rPr>
        <w:t>Committee</w:t>
      </w:r>
      <w:proofErr w:type="spellEnd"/>
      <w:r w:rsidRPr="004C7457">
        <w:rPr>
          <w:rFonts w:ascii="Arial" w:hAnsi="Arial" w:cs="Arial"/>
          <w:sz w:val="18"/>
          <w:szCs w:val="18"/>
        </w:rPr>
        <w:t xml:space="preserve"> on </w:t>
      </w:r>
      <w:proofErr w:type="spellStart"/>
      <w:r w:rsidRPr="004C7457">
        <w:rPr>
          <w:rFonts w:ascii="Arial" w:hAnsi="Arial" w:cs="Arial"/>
          <w:sz w:val="18"/>
          <w:szCs w:val="18"/>
        </w:rPr>
        <w:t>Budgetary</w:t>
      </w:r>
      <w:proofErr w:type="spellEnd"/>
      <w:r w:rsidRPr="004C7457">
        <w:rPr>
          <w:rFonts w:ascii="Arial" w:hAnsi="Arial" w:cs="Arial"/>
          <w:sz w:val="18"/>
          <w:szCs w:val="18"/>
        </w:rPr>
        <w:t xml:space="preserve"> </w:t>
      </w:r>
      <w:proofErr w:type="spellStart"/>
      <w:r w:rsidRPr="004C7457">
        <w:rPr>
          <w:rFonts w:ascii="Arial" w:hAnsi="Arial" w:cs="Arial"/>
          <w:sz w:val="18"/>
          <w:szCs w:val="18"/>
        </w:rPr>
        <w:t>Forecasts</w:t>
      </w:r>
      <w:proofErr w:type="spellEnd"/>
      <w:r w:rsidRPr="004C7457">
        <w:rPr>
          <w:rFonts w:ascii="Arial" w:hAnsi="Arial" w:cs="Arial"/>
          <w:sz w:val="18"/>
          <w:szCs w:val="18"/>
        </w:rPr>
        <w:t xml:space="preserve"> </w:t>
      </w:r>
      <w:r w:rsidR="00FA12AA">
        <w:rPr>
          <w:rFonts w:ascii="Arial" w:hAnsi="Arial" w:cs="Arial"/>
          <w:sz w:val="18"/>
          <w:szCs w:val="18"/>
        </w:rPr>
        <w:t xml:space="preserve">made </w:t>
      </w:r>
      <w:proofErr w:type="spellStart"/>
      <w:r w:rsidR="00FA12AA">
        <w:rPr>
          <w:rFonts w:ascii="Arial" w:hAnsi="Arial" w:cs="Arial"/>
          <w:sz w:val="18"/>
          <w:szCs w:val="18"/>
        </w:rPr>
        <w:t>similar</w:t>
      </w:r>
      <w:proofErr w:type="spellEnd"/>
      <w:r w:rsidR="00FA12AA">
        <w:rPr>
          <w:rFonts w:ascii="Arial" w:hAnsi="Arial" w:cs="Arial"/>
          <w:sz w:val="18"/>
          <w:szCs w:val="18"/>
        </w:rPr>
        <w:t xml:space="preserve"> </w:t>
      </w:r>
      <w:proofErr w:type="spellStart"/>
      <w:r w:rsidR="00FA12AA">
        <w:rPr>
          <w:rFonts w:ascii="Arial" w:hAnsi="Arial" w:cs="Arial"/>
          <w:sz w:val="18"/>
          <w:szCs w:val="18"/>
        </w:rPr>
        <w:t>comments</w:t>
      </w:r>
      <w:proofErr w:type="spellEnd"/>
      <w:r w:rsidRPr="004C7457">
        <w:rPr>
          <w:rFonts w:ascii="Arial" w:hAnsi="Arial" w:cs="Arial"/>
          <w:sz w:val="18"/>
          <w:szCs w:val="18"/>
        </w:rPr>
        <w:t>.</w:t>
      </w:r>
    </w:p>
  </w:footnote>
  <w:footnote w:id="3">
    <w:p w14:paraId="4E7C65EB" w14:textId="71268861" w:rsidR="00DD320C" w:rsidRPr="004C7457" w:rsidRDefault="004C7457">
      <w:pPr>
        <w:pStyle w:val="Textpoznpodarou"/>
        <w:rPr>
          <w:rFonts w:ascii="Arial" w:hAnsi="Arial" w:cs="Arial"/>
          <w:sz w:val="18"/>
          <w:szCs w:val="18"/>
        </w:rPr>
      </w:pPr>
      <w:r w:rsidRPr="004C7457">
        <w:rPr>
          <w:rStyle w:val="Znakapoznpodarou"/>
          <w:rFonts w:ascii="Arial" w:hAnsi="Arial" w:cs="Arial"/>
          <w:sz w:val="18"/>
          <w:szCs w:val="18"/>
        </w:rPr>
        <w:footnoteRef/>
      </w:r>
      <w:r w:rsidRPr="004C7457">
        <w:rPr>
          <w:rFonts w:ascii="Arial" w:hAnsi="Arial" w:cs="Arial"/>
          <w:sz w:val="18"/>
          <w:szCs w:val="18"/>
        </w:rPr>
        <w:t xml:space="preserve"> On </w:t>
      </w:r>
      <w:proofErr w:type="spellStart"/>
      <w:r w:rsidRPr="004C7457">
        <w:rPr>
          <w:rFonts w:ascii="Arial" w:hAnsi="Arial" w:cs="Arial"/>
          <w:sz w:val="18"/>
          <w:szCs w:val="18"/>
        </w:rPr>
        <w:t>the</w:t>
      </w:r>
      <w:proofErr w:type="spellEnd"/>
      <w:r w:rsidRPr="004C7457">
        <w:rPr>
          <w:rFonts w:ascii="Arial" w:hAnsi="Arial" w:cs="Arial"/>
          <w:sz w:val="18"/>
          <w:szCs w:val="18"/>
        </w:rPr>
        <w:t xml:space="preserve"> </w:t>
      </w:r>
      <w:proofErr w:type="spellStart"/>
      <w:r w:rsidRPr="004C7457">
        <w:rPr>
          <w:rFonts w:ascii="Arial" w:hAnsi="Arial" w:cs="Arial"/>
          <w:sz w:val="18"/>
          <w:szCs w:val="18"/>
        </w:rPr>
        <w:t>issue</w:t>
      </w:r>
      <w:proofErr w:type="spellEnd"/>
      <w:r w:rsidRPr="004C7457">
        <w:rPr>
          <w:rFonts w:ascii="Arial" w:hAnsi="Arial" w:cs="Arial"/>
          <w:sz w:val="18"/>
          <w:szCs w:val="18"/>
        </w:rPr>
        <w:t xml:space="preserve"> </w:t>
      </w:r>
      <w:proofErr w:type="spellStart"/>
      <w:r w:rsidRPr="004C7457">
        <w:rPr>
          <w:rFonts w:ascii="Arial" w:hAnsi="Arial" w:cs="Arial"/>
          <w:sz w:val="18"/>
          <w:szCs w:val="18"/>
        </w:rPr>
        <w:t>of</w:t>
      </w:r>
      <w:proofErr w:type="spellEnd"/>
      <w:r w:rsidRPr="004C7457">
        <w:rPr>
          <w:rFonts w:ascii="Arial" w:hAnsi="Arial" w:cs="Arial"/>
          <w:sz w:val="18"/>
          <w:szCs w:val="18"/>
        </w:rPr>
        <w:t xml:space="preserve"> </w:t>
      </w:r>
      <w:proofErr w:type="spellStart"/>
      <w:r w:rsidRPr="004C7457">
        <w:rPr>
          <w:rFonts w:ascii="Arial" w:hAnsi="Arial" w:cs="Arial"/>
          <w:sz w:val="18"/>
          <w:szCs w:val="18"/>
        </w:rPr>
        <w:t>the</w:t>
      </w:r>
      <w:proofErr w:type="spellEnd"/>
      <w:r w:rsidRPr="004C7457">
        <w:rPr>
          <w:rFonts w:ascii="Arial" w:hAnsi="Arial" w:cs="Arial"/>
          <w:sz w:val="18"/>
          <w:szCs w:val="18"/>
        </w:rPr>
        <w:t xml:space="preserve"> superdividend, </w:t>
      </w:r>
      <w:proofErr w:type="spellStart"/>
      <w:r w:rsidRPr="004C7457">
        <w:rPr>
          <w:rFonts w:ascii="Arial" w:hAnsi="Arial" w:cs="Arial"/>
          <w:sz w:val="18"/>
          <w:szCs w:val="18"/>
        </w:rPr>
        <w:t>see</w:t>
      </w:r>
      <w:proofErr w:type="spellEnd"/>
      <w:r w:rsidRPr="004C7457">
        <w:rPr>
          <w:rFonts w:ascii="Arial" w:hAnsi="Arial" w:cs="Arial"/>
          <w:sz w:val="18"/>
          <w:szCs w:val="18"/>
        </w:rPr>
        <w:t xml:space="preserve"> </w:t>
      </w:r>
      <w:r w:rsidR="00ED38D1">
        <w:rPr>
          <w:rFonts w:ascii="Arial" w:hAnsi="Arial" w:cs="Arial"/>
          <w:sz w:val="18"/>
          <w:szCs w:val="18"/>
        </w:rPr>
        <w:t>CFC</w:t>
      </w:r>
      <w:r w:rsidRPr="004C7457">
        <w:rPr>
          <w:rFonts w:ascii="Arial" w:hAnsi="Arial" w:cs="Arial"/>
          <w:sz w:val="18"/>
          <w:szCs w:val="18"/>
        </w:rPr>
        <w:t xml:space="preserve"> (2024):</w:t>
      </w:r>
      <w:r w:rsidR="006E4A54" w:rsidRPr="006E4A54">
        <w:t xml:space="preserve"> </w:t>
      </w:r>
      <w:r w:rsidR="006E4A54" w:rsidRPr="006E4A54">
        <w:rPr>
          <w:rFonts w:ascii="Arial" w:hAnsi="Arial" w:cs="Arial"/>
          <w:sz w:val="18"/>
          <w:szCs w:val="18"/>
        </w:rPr>
        <w:t xml:space="preserve">Report on </w:t>
      </w:r>
      <w:proofErr w:type="spellStart"/>
      <w:r w:rsidR="006E4A54" w:rsidRPr="006E4A54">
        <w:rPr>
          <w:rFonts w:ascii="Arial" w:hAnsi="Arial" w:cs="Arial"/>
          <w:sz w:val="18"/>
          <w:szCs w:val="18"/>
        </w:rPr>
        <w:t>Compliance</w:t>
      </w:r>
      <w:proofErr w:type="spellEnd"/>
      <w:r w:rsidR="006E4A54" w:rsidRPr="006E4A54">
        <w:rPr>
          <w:rFonts w:ascii="Arial" w:hAnsi="Arial" w:cs="Arial"/>
          <w:sz w:val="18"/>
          <w:szCs w:val="18"/>
        </w:rPr>
        <w:t xml:space="preserve"> </w:t>
      </w:r>
      <w:proofErr w:type="spellStart"/>
      <w:r w:rsidR="006E4A54" w:rsidRPr="006E4A54">
        <w:rPr>
          <w:rFonts w:ascii="Arial" w:hAnsi="Arial" w:cs="Arial"/>
          <w:sz w:val="18"/>
          <w:szCs w:val="18"/>
        </w:rPr>
        <w:t>with</w:t>
      </w:r>
      <w:proofErr w:type="spellEnd"/>
      <w:r w:rsidR="006E4A54" w:rsidRPr="006E4A54">
        <w:rPr>
          <w:rFonts w:ascii="Arial" w:hAnsi="Arial" w:cs="Arial"/>
          <w:sz w:val="18"/>
          <w:szCs w:val="18"/>
        </w:rPr>
        <w:t xml:space="preserve"> </w:t>
      </w:r>
      <w:proofErr w:type="spellStart"/>
      <w:r w:rsidR="006E4A54" w:rsidRPr="006E4A54">
        <w:rPr>
          <w:rFonts w:ascii="Arial" w:hAnsi="Arial" w:cs="Arial"/>
          <w:sz w:val="18"/>
          <w:szCs w:val="18"/>
        </w:rPr>
        <w:t>the</w:t>
      </w:r>
      <w:proofErr w:type="spellEnd"/>
      <w:r w:rsidR="006E4A54" w:rsidRPr="006E4A54">
        <w:rPr>
          <w:rFonts w:ascii="Arial" w:hAnsi="Arial" w:cs="Arial"/>
          <w:sz w:val="18"/>
          <w:szCs w:val="18"/>
        </w:rPr>
        <w:t xml:space="preserve"> </w:t>
      </w:r>
      <w:proofErr w:type="spellStart"/>
      <w:r w:rsidR="006E4A54" w:rsidRPr="006E4A54">
        <w:rPr>
          <w:rFonts w:ascii="Arial" w:hAnsi="Arial" w:cs="Arial"/>
          <w:sz w:val="18"/>
          <w:szCs w:val="18"/>
        </w:rPr>
        <w:t>Rules</w:t>
      </w:r>
      <w:proofErr w:type="spellEnd"/>
      <w:r w:rsidR="006E4A54" w:rsidRPr="006E4A54">
        <w:rPr>
          <w:rFonts w:ascii="Arial" w:hAnsi="Arial" w:cs="Arial"/>
          <w:sz w:val="18"/>
          <w:szCs w:val="18"/>
        </w:rPr>
        <w:t xml:space="preserve"> </w:t>
      </w:r>
      <w:proofErr w:type="spellStart"/>
      <w:r w:rsidR="006E4A54" w:rsidRPr="006E4A54">
        <w:rPr>
          <w:rFonts w:ascii="Arial" w:hAnsi="Arial" w:cs="Arial"/>
          <w:sz w:val="18"/>
          <w:szCs w:val="18"/>
        </w:rPr>
        <w:t>of</w:t>
      </w:r>
      <w:proofErr w:type="spellEnd"/>
      <w:r w:rsidR="006E4A54" w:rsidRPr="006E4A54">
        <w:rPr>
          <w:rFonts w:ascii="Arial" w:hAnsi="Arial" w:cs="Arial"/>
          <w:sz w:val="18"/>
          <w:szCs w:val="18"/>
        </w:rPr>
        <w:t xml:space="preserve"> </w:t>
      </w:r>
      <w:proofErr w:type="spellStart"/>
      <w:r w:rsidR="006E4A54" w:rsidRPr="006E4A54">
        <w:rPr>
          <w:rFonts w:ascii="Arial" w:hAnsi="Arial" w:cs="Arial"/>
          <w:sz w:val="18"/>
          <w:szCs w:val="18"/>
        </w:rPr>
        <w:t>Budgetary</w:t>
      </w:r>
      <w:proofErr w:type="spellEnd"/>
      <w:r w:rsidR="006E4A54">
        <w:rPr>
          <w:rFonts w:ascii="Arial" w:hAnsi="Arial" w:cs="Arial"/>
          <w:sz w:val="18"/>
          <w:szCs w:val="18"/>
        </w:rPr>
        <w:t xml:space="preserve"> </w:t>
      </w:r>
      <w:proofErr w:type="spellStart"/>
      <w:r w:rsidR="006E4A54" w:rsidRPr="006E4A54">
        <w:rPr>
          <w:rFonts w:ascii="Arial" w:hAnsi="Arial" w:cs="Arial"/>
          <w:sz w:val="18"/>
          <w:szCs w:val="18"/>
        </w:rPr>
        <w:t>Responsibility</w:t>
      </w:r>
      <w:proofErr w:type="spellEnd"/>
      <w:r w:rsidR="006E4A54" w:rsidRPr="006E4A54">
        <w:rPr>
          <w:rFonts w:ascii="Arial" w:hAnsi="Arial" w:cs="Arial"/>
          <w:sz w:val="18"/>
          <w:szCs w:val="18"/>
        </w:rPr>
        <w:t xml:space="preserve"> </w:t>
      </w:r>
      <w:proofErr w:type="spellStart"/>
      <w:r w:rsidR="006E4A54" w:rsidRPr="006E4A54">
        <w:rPr>
          <w:rFonts w:ascii="Arial" w:hAnsi="Arial" w:cs="Arial"/>
          <w:sz w:val="18"/>
          <w:szCs w:val="18"/>
        </w:rPr>
        <w:t>for</w:t>
      </w:r>
      <w:proofErr w:type="spellEnd"/>
      <w:r w:rsidR="006E4A54" w:rsidRPr="006E4A54">
        <w:rPr>
          <w:rFonts w:ascii="Arial" w:hAnsi="Arial" w:cs="Arial"/>
          <w:sz w:val="18"/>
          <w:szCs w:val="18"/>
        </w:rPr>
        <w:t xml:space="preserve"> 202</w:t>
      </w:r>
      <w:r w:rsidR="006E4A54">
        <w:rPr>
          <w:rFonts w:ascii="Arial" w:hAnsi="Arial" w:cs="Arial"/>
          <w:sz w:val="18"/>
          <w:szCs w:val="18"/>
        </w:rPr>
        <w:t>3</w:t>
      </w:r>
      <w:r w:rsidRPr="004C7457">
        <w:rPr>
          <w:rFonts w:ascii="Arial" w:hAnsi="Arial" w:cs="Arial"/>
          <w:sz w:val="18"/>
          <w:szCs w:val="18"/>
        </w:rPr>
        <w:t xml:space="preserve">, Box 1. </w:t>
      </w:r>
      <w:r w:rsidR="00002458" w:rsidRPr="00002458">
        <w:rPr>
          <w:rFonts w:ascii="Arial" w:hAnsi="Arial" w:cs="Arial"/>
          <w:sz w:val="18"/>
          <w:szCs w:val="18"/>
        </w:rPr>
        <w:t>(</w:t>
      </w:r>
      <w:proofErr w:type="spellStart"/>
      <w:r w:rsidR="00002458" w:rsidRPr="00002458">
        <w:rPr>
          <w:rFonts w:ascii="Arial" w:hAnsi="Arial" w:cs="Arial"/>
          <w:sz w:val="18"/>
          <w:szCs w:val="18"/>
        </w:rPr>
        <w:t>For</w:t>
      </w:r>
      <w:proofErr w:type="spellEnd"/>
      <w:r w:rsidR="00002458" w:rsidRPr="00002458">
        <w:rPr>
          <w:rFonts w:ascii="Arial" w:hAnsi="Arial" w:cs="Arial"/>
          <w:sz w:val="18"/>
          <w:szCs w:val="18"/>
        </w:rPr>
        <w:t xml:space="preserve"> </w:t>
      </w:r>
      <w:proofErr w:type="spellStart"/>
      <w:r w:rsidR="00002458" w:rsidRPr="00002458">
        <w:rPr>
          <w:rFonts w:ascii="Arial" w:hAnsi="Arial" w:cs="Arial"/>
          <w:sz w:val="18"/>
          <w:szCs w:val="18"/>
        </w:rPr>
        <w:t>now</w:t>
      </w:r>
      <w:proofErr w:type="spellEnd"/>
      <w:r w:rsidR="00002458" w:rsidRPr="00002458">
        <w:rPr>
          <w:rFonts w:ascii="Arial" w:hAnsi="Arial" w:cs="Arial"/>
          <w:sz w:val="18"/>
          <w:szCs w:val="18"/>
        </w:rPr>
        <w:t xml:space="preserve"> </w:t>
      </w:r>
      <w:proofErr w:type="spellStart"/>
      <w:r w:rsidR="00002458" w:rsidRPr="00002458">
        <w:rPr>
          <w:rFonts w:ascii="Arial" w:hAnsi="Arial" w:cs="Arial"/>
          <w:sz w:val="18"/>
          <w:szCs w:val="18"/>
        </w:rPr>
        <w:t>only</w:t>
      </w:r>
      <w:proofErr w:type="spellEnd"/>
      <w:r w:rsidR="00002458" w:rsidRPr="00002458">
        <w:rPr>
          <w:rFonts w:ascii="Arial" w:hAnsi="Arial" w:cs="Arial"/>
          <w:sz w:val="18"/>
          <w:szCs w:val="18"/>
        </w:rPr>
        <w:t xml:space="preserve"> in Czech, </w:t>
      </w:r>
      <w:proofErr w:type="spellStart"/>
      <w:r w:rsidR="00002458" w:rsidRPr="00002458">
        <w:rPr>
          <w:rFonts w:ascii="Arial" w:hAnsi="Arial" w:cs="Arial"/>
          <w:sz w:val="18"/>
          <w:szCs w:val="18"/>
        </w:rPr>
        <w:t>soon</w:t>
      </w:r>
      <w:proofErr w:type="spellEnd"/>
      <w:r w:rsidR="00002458" w:rsidRPr="00002458">
        <w:rPr>
          <w:rFonts w:ascii="Arial" w:hAnsi="Arial" w:cs="Arial"/>
          <w:sz w:val="18"/>
          <w:szCs w:val="18"/>
        </w:rPr>
        <w:t xml:space="preserve"> </w:t>
      </w:r>
      <w:proofErr w:type="spellStart"/>
      <w:r w:rsidR="00002458" w:rsidRPr="00002458">
        <w:rPr>
          <w:rFonts w:ascii="Arial" w:hAnsi="Arial" w:cs="Arial"/>
          <w:sz w:val="18"/>
          <w:szCs w:val="18"/>
        </w:rPr>
        <w:t>also</w:t>
      </w:r>
      <w:proofErr w:type="spellEnd"/>
      <w:r w:rsidR="00002458" w:rsidRPr="00002458">
        <w:rPr>
          <w:rFonts w:ascii="Arial" w:hAnsi="Arial" w:cs="Arial"/>
          <w:sz w:val="18"/>
          <w:szCs w:val="18"/>
        </w:rPr>
        <w:t xml:space="preserve"> in </w:t>
      </w:r>
      <w:proofErr w:type="spellStart"/>
      <w:r w:rsidR="00002458" w:rsidRPr="00002458">
        <w:rPr>
          <w:rFonts w:ascii="Arial" w:hAnsi="Arial" w:cs="Arial"/>
          <w:sz w:val="18"/>
          <w:szCs w:val="18"/>
        </w:rPr>
        <w:t>English</w:t>
      </w:r>
      <w:proofErr w:type="spellEnd"/>
      <w:r w:rsidR="00002458" w:rsidRPr="00002458">
        <w:rPr>
          <w:rFonts w:ascii="Arial" w:hAnsi="Arial" w:cs="Arial"/>
          <w:sz w:val="18"/>
          <w:szCs w:val="18"/>
        </w:rPr>
        <w:t xml:space="preserve"> on </w:t>
      </w:r>
      <w:proofErr w:type="spellStart"/>
      <w:r w:rsidR="00002458" w:rsidRPr="00002458">
        <w:rPr>
          <w:rFonts w:ascii="Arial" w:hAnsi="Arial" w:cs="Arial"/>
          <w:sz w:val="18"/>
          <w:szCs w:val="18"/>
        </w:rPr>
        <w:t>the</w:t>
      </w:r>
      <w:proofErr w:type="spellEnd"/>
      <w:r w:rsidR="00002458" w:rsidRPr="00002458">
        <w:rPr>
          <w:rFonts w:ascii="Arial" w:hAnsi="Arial" w:cs="Arial"/>
          <w:sz w:val="18"/>
          <w:szCs w:val="18"/>
        </w:rPr>
        <w:t xml:space="preserve"> CFC </w:t>
      </w:r>
      <w:proofErr w:type="spellStart"/>
      <w:r w:rsidR="00002458" w:rsidRPr="00002458">
        <w:rPr>
          <w:rFonts w:ascii="Arial" w:hAnsi="Arial" w:cs="Arial"/>
          <w:sz w:val="18"/>
          <w:szCs w:val="18"/>
        </w:rPr>
        <w:t>website</w:t>
      </w:r>
      <w:proofErr w:type="spellEnd"/>
      <w:r w:rsidR="00FA12AA">
        <w:rPr>
          <w:rFonts w:ascii="Arial" w:hAnsi="Arial" w:cs="Arial"/>
          <w:sz w:val="18"/>
          <w:szCs w:val="18"/>
        </w:rPr>
        <w:t xml:space="preserve"> </w:t>
      </w:r>
      <w:r w:rsidR="00FA12AA" w:rsidRPr="00002458">
        <w:rPr>
          <w:rFonts w:ascii="Arial" w:hAnsi="Arial" w:cs="Arial"/>
          <w:sz w:val="18"/>
          <w:szCs w:val="18"/>
        </w:rPr>
        <w:t xml:space="preserve">in </w:t>
      </w:r>
      <w:proofErr w:type="spellStart"/>
      <w:r w:rsidR="00FA12AA" w:rsidRPr="00002458">
        <w:rPr>
          <w:rFonts w:ascii="Arial" w:hAnsi="Arial" w:cs="Arial"/>
          <w:sz w:val="18"/>
          <w:szCs w:val="18"/>
        </w:rPr>
        <w:t>autumn</w:t>
      </w:r>
      <w:proofErr w:type="spellEnd"/>
      <w:r w:rsidR="00FA12AA" w:rsidRPr="00002458">
        <w:rPr>
          <w:rFonts w:ascii="Arial" w:hAnsi="Arial" w:cs="Arial"/>
          <w:sz w:val="18"/>
          <w:szCs w:val="18"/>
        </w:rPr>
        <w:t xml:space="preserve"> 2024</w:t>
      </w:r>
      <w:r w:rsidR="00002458" w:rsidRPr="00002458">
        <w:rPr>
          <w:rFonts w:ascii="Arial" w:hAnsi="Arial" w:cs="Arial"/>
          <w:sz w:val="18"/>
          <w:szCs w:val="18"/>
        </w:rPr>
        <w:t>)</w:t>
      </w:r>
      <w:r w:rsidR="00FA12AA">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65C67" w14:textId="2A667E36" w:rsidR="00596D9A" w:rsidRDefault="004E70BF" w:rsidP="004C7457">
    <w:pPr>
      <w:pStyle w:val="Zhlav"/>
      <w:ind w:left="-567"/>
      <w:rPr>
        <w:rFonts w:ascii="Arial" w:hAnsi="Arial" w:cs="Arial"/>
        <w:sz w:val="18"/>
        <w:szCs w:val="18"/>
      </w:rPr>
    </w:pPr>
    <w:r w:rsidRPr="00B2658F">
      <w:rPr>
        <w:noProof/>
      </w:rPr>
      <w:drawing>
        <wp:anchor distT="0" distB="0" distL="114300" distR="114300" simplePos="0" relativeHeight="251659264" behindDoc="0" locked="0" layoutInCell="1" allowOverlap="1" wp14:anchorId="5101DFDA" wp14:editId="1D17106C">
          <wp:simplePos x="0" y="0"/>
          <wp:positionH relativeFrom="margin">
            <wp:posOffset>204145</wp:posOffset>
          </wp:positionH>
          <wp:positionV relativeFrom="margin">
            <wp:posOffset>-391279</wp:posOffset>
          </wp:positionV>
          <wp:extent cx="2101603" cy="667725"/>
          <wp:effectExtent l="0" t="0" r="0" b="0"/>
          <wp:wrapSquare wrapText="bothSides"/>
          <wp:docPr id="4" name="Obrázek 4"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1603" cy="667725"/>
                  </a:xfrm>
                  <a:prstGeom prst="rect">
                    <a:avLst/>
                  </a:prstGeom>
                  <a:noFill/>
                </pic:spPr>
              </pic:pic>
            </a:graphicData>
          </a:graphic>
        </wp:anchor>
      </w:drawing>
    </w:r>
  </w:p>
  <w:p w14:paraId="34731EFC" w14:textId="653943AE" w:rsidR="00DE3728" w:rsidRDefault="004700DF" w:rsidP="00DE3728">
    <w:pPr>
      <w:pStyle w:val="Zhlav"/>
      <w:ind w:left="-567"/>
      <w:jc w:val="right"/>
      <w:rPr>
        <w:rFonts w:ascii="Arial" w:hAnsi="Arial" w:cs="Arial"/>
        <w:sz w:val="18"/>
        <w:szCs w:val="18"/>
      </w:rPr>
    </w:pPr>
    <w:proofErr w:type="spellStart"/>
    <w:r>
      <w:rPr>
        <w:rFonts w:ascii="Arial" w:hAnsi="Arial" w:cs="Arial"/>
        <w:sz w:val="18"/>
        <w:szCs w:val="18"/>
      </w:rPr>
      <w:t>Statement</w:t>
    </w:r>
    <w:proofErr w:type="spellEnd"/>
  </w:p>
  <w:p w14:paraId="2DE9E3F5" w14:textId="461281A6" w:rsidR="00DD320C" w:rsidRDefault="004C7457">
    <w:pPr>
      <w:pStyle w:val="Zhlav"/>
      <w:ind w:left="-567"/>
      <w:jc w:val="right"/>
      <w:rPr>
        <w:rFonts w:ascii="Arial" w:hAnsi="Arial" w:cs="Arial"/>
        <w:sz w:val="18"/>
        <w:szCs w:val="18"/>
      </w:rPr>
    </w:pPr>
    <w:r w:rsidRPr="009B4550">
      <w:rPr>
        <w:rFonts w:ascii="Arial" w:hAnsi="Arial" w:cs="Arial"/>
        <w:sz w:val="18"/>
        <w:szCs w:val="18"/>
      </w:rPr>
      <w:t xml:space="preserve">Prague, </w:t>
    </w:r>
    <w:r w:rsidR="000718A1">
      <w:rPr>
        <w:rFonts w:ascii="Arial" w:hAnsi="Arial" w:cs="Arial"/>
        <w:sz w:val="18"/>
        <w:szCs w:val="18"/>
      </w:rPr>
      <w:t xml:space="preserve">3 </w:t>
    </w:r>
    <w:proofErr w:type="spellStart"/>
    <w:r w:rsidR="000718A1">
      <w:rPr>
        <w:rFonts w:ascii="Arial" w:hAnsi="Arial" w:cs="Arial"/>
        <w:sz w:val="18"/>
        <w:szCs w:val="18"/>
      </w:rPr>
      <w:t>October</w:t>
    </w:r>
    <w:proofErr w:type="spellEnd"/>
    <w:r w:rsidR="000718A1">
      <w:rPr>
        <w:rFonts w:ascii="Arial" w:hAnsi="Arial" w:cs="Arial"/>
        <w:sz w:val="18"/>
        <w:szCs w:val="18"/>
      </w:rPr>
      <w:t xml:space="preserve"> </w:t>
    </w:r>
    <w:r w:rsidR="0036548F">
      <w:rPr>
        <w:rFonts w:ascii="Arial" w:hAnsi="Arial" w:cs="Arial"/>
        <w:sz w:val="18"/>
        <w:szCs w:val="18"/>
      </w:rPr>
      <w:t>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BC7BD" w14:textId="5A89BD85" w:rsidR="00A037BD" w:rsidRDefault="00A037BD" w:rsidP="006B2CBF">
    <w:pPr>
      <w:pStyle w:val="Zhlav"/>
      <w:ind w:lef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AA77E6"/>
    <w:multiLevelType w:val="hybridMultilevel"/>
    <w:tmpl w:val="F95021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8A00762"/>
    <w:multiLevelType w:val="hybridMultilevel"/>
    <w:tmpl w:val="EBA0EE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0A04CC4"/>
    <w:multiLevelType w:val="hybridMultilevel"/>
    <w:tmpl w:val="94028F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67232379">
    <w:abstractNumId w:val="0"/>
  </w:num>
  <w:num w:numId="2" w16cid:durableId="1361785564">
    <w:abstractNumId w:val="2"/>
  </w:num>
  <w:num w:numId="3" w16cid:durableId="694429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1NTA0NjE1NzM3NbFQ0lEKTi0uzszPAykwrwUAHc2haywAAAA="/>
  </w:docVars>
  <w:rsids>
    <w:rsidRoot w:val="006B2CBF"/>
    <w:rsid w:val="00002458"/>
    <w:rsid w:val="000146FF"/>
    <w:rsid w:val="00014B4B"/>
    <w:rsid w:val="00023693"/>
    <w:rsid w:val="00024C9C"/>
    <w:rsid w:val="00024FF4"/>
    <w:rsid w:val="00026B04"/>
    <w:rsid w:val="0003091B"/>
    <w:rsid w:val="0003293F"/>
    <w:rsid w:val="00032D9B"/>
    <w:rsid w:val="00042138"/>
    <w:rsid w:val="00042228"/>
    <w:rsid w:val="00054A78"/>
    <w:rsid w:val="00067C6A"/>
    <w:rsid w:val="000718A1"/>
    <w:rsid w:val="00072462"/>
    <w:rsid w:val="00082902"/>
    <w:rsid w:val="00083DC3"/>
    <w:rsid w:val="00084784"/>
    <w:rsid w:val="00084C91"/>
    <w:rsid w:val="000935E7"/>
    <w:rsid w:val="00094A96"/>
    <w:rsid w:val="00094F4C"/>
    <w:rsid w:val="00095006"/>
    <w:rsid w:val="000A13A0"/>
    <w:rsid w:val="000A5801"/>
    <w:rsid w:val="000B1ECF"/>
    <w:rsid w:val="000C19DB"/>
    <w:rsid w:val="000C1E83"/>
    <w:rsid w:val="000C26BA"/>
    <w:rsid w:val="000D69A5"/>
    <w:rsid w:val="000E6427"/>
    <w:rsid w:val="000F06CB"/>
    <w:rsid w:val="000F6CFA"/>
    <w:rsid w:val="000F734E"/>
    <w:rsid w:val="00102DD5"/>
    <w:rsid w:val="00104D81"/>
    <w:rsid w:val="00106F50"/>
    <w:rsid w:val="00123799"/>
    <w:rsid w:val="0013220C"/>
    <w:rsid w:val="00145B4F"/>
    <w:rsid w:val="0015526A"/>
    <w:rsid w:val="001612D2"/>
    <w:rsid w:val="00163749"/>
    <w:rsid w:val="00163A09"/>
    <w:rsid w:val="001707E9"/>
    <w:rsid w:val="00174733"/>
    <w:rsid w:val="0017622C"/>
    <w:rsid w:val="001A5542"/>
    <w:rsid w:val="001B3DF4"/>
    <w:rsid w:val="001B50D5"/>
    <w:rsid w:val="001B5CBD"/>
    <w:rsid w:val="001C3A86"/>
    <w:rsid w:val="001C716A"/>
    <w:rsid w:val="001E16C8"/>
    <w:rsid w:val="001F0B73"/>
    <w:rsid w:val="001F259D"/>
    <w:rsid w:val="001F2ACD"/>
    <w:rsid w:val="001F2EFC"/>
    <w:rsid w:val="00201A46"/>
    <w:rsid w:val="00211162"/>
    <w:rsid w:val="002164E2"/>
    <w:rsid w:val="0021721C"/>
    <w:rsid w:val="0022724B"/>
    <w:rsid w:val="00227510"/>
    <w:rsid w:val="0023042C"/>
    <w:rsid w:val="002550D8"/>
    <w:rsid w:val="00256DF4"/>
    <w:rsid w:val="00257E1F"/>
    <w:rsid w:val="002604F7"/>
    <w:rsid w:val="00261C9B"/>
    <w:rsid w:val="00276ADE"/>
    <w:rsid w:val="00287697"/>
    <w:rsid w:val="00287AD5"/>
    <w:rsid w:val="002B4B35"/>
    <w:rsid w:val="002C2F6F"/>
    <w:rsid w:val="002C772F"/>
    <w:rsid w:val="002E1538"/>
    <w:rsid w:val="002E196C"/>
    <w:rsid w:val="002F6D9C"/>
    <w:rsid w:val="00301FD8"/>
    <w:rsid w:val="003058AE"/>
    <w:rsid w:val="003111F9"/>
    <w:rsid w:val="00312ECB"/>
    <w:rsid w:val="00315F6A"/>
    <w:rsid w:val="00324C9C"/>
    <w:rsid w:val="00324DB5"/>
    <w:rsid w:val="00331911"/>
    <w:rsid w:val="0034068D"/>
    <w:rsid w:val="003444BE"/>
    <w:rsid w:val="00345F7A"/>
    <w:rsid w:val="0035764A"/>
    <w:rsid w:val="00360F68"/>
    <w:rsid w:val="00362A63"/>
    <w:rsid w:val="00363BB3"/>
    <w:rsid w:val="00364126"/>
    <w:rsid w:val="0036548F"/>
    <w:rsid w:val="00370D2C"/>
    <w:rsid w:val="00384778"/>
    <w:rsid w:val="00390C2D"/>
    <w:rsid w:val="00391FA6"/>
    <w:rsid w:val="00393FFB"/>
    <w:rsid w:val="003952ED"/>
    <w:rsid w:val="003A0F6C"/>
    <w:rsid w:val="003A3902"/>
    <w:rsid w:val="003B2637"/>
    <w:rsid w:val="003B2CF3"/>
    <w:rsid w:val="003B60AC"/>
    <w:rsid w:val="003B71C2"/>
    <w:rsid w:val="003C313C"/>
    <w:rsid w:val="003C6C6F"/>
    <w:rsid w:val="003D583B"/>
    <w:rsid w:val="003E07B6"/>
    <w:rsid w:val="003E1A73"/>
    <w:rsid w:val="003E5155"/>
    <w:rsid w:val="003F0DEA"/>
    <w:rsid w:val="003F1CDE"/>
    <w:rsid w:val="003F2B79"/>
    <w:rsid w:val="003F6A8F"/>
    <w:rsid w:val="004011B7"/>
    <w:rsid w:val="0041160B"/>
    <w:rsid w:val="00414135"/>
    <w:rsid w:val="004141FE"/>
    <w:rsid w:val="004162FF"/>
    <w:rsid w:val="00451D8C"/>
    <w:rsid w:val="0046015C"/>
    <w:rsid w:val="004605E3"/>
    <w:rsid w:val="004700DF"/>
    <w:rsid w:val="00482B19"/>
    <w:rsid w:val="0048397D"/>
    <w:rsid w:val="00494560"/>
    <w:rsid w:val="004A2CA2"/>
    <w:rsid w:val="004A63B8"/>
    <w:rsid w:val="004A6EDB"/>
    <w:rsid w:val="004B483B"/>
    <w:rsid w:val="004C5C33"/>
    <w:rsid w:val="004C7457"/>
    <w:rsid w:val="004C7680"/>
    <w:rsid w:val="004D36E2"/>
    <w:rsid w:val="004D53C0"/>
    <w:rsid w:val="004E70BF"/>
    <w:rsid w:val="004F587D"/>
    <w:rsid w:val="004F79B1"/>
    <w:rsid w:val="00502DDE"/>
    <w:rsid w:val="0050358A"/>
    <w:rsid w:val="005162C0"/>
    <w:rsid w:val="005244F4"/>
    <w:rsid w:val="0054342D"/>
    <w:rsid w:val="00545558"/>
    <w:rsid w:val="005459D4"/>
    <w:rsid w:val="00551E48"/>
    <w:rsid w:val="00554360"/>
    <w:rsid w:val="00554CE1"/>
    <w:rsid w:val="00555CFB"/>
    <w:rsid w:val="005560C3"/>
    <w:rsid w:val="0056548F"/>
    <w:rsid w:val="00565982"/>
    <w:rsid w:val="00593406"/>
    <w:rsid w:val="00596D9A"/>
    <w:rsid w:val="005A1129"/>
    <w:rsid w:val="005A1149"/>
    <w:rsid w:val="005A5062"/>
    <w:rsid w:val="005A5F97"/>
    <w:rsid w:val="005B1098"/>
    <w:rsid w:val="005B3E86"/>
    <w:rsid w:val="005B405C"/>
    <w:rsid w:val="005C538C"/>
    <w:rsid w:val="005C5B48"/>
    <w:rsid w:val="005D6518"/>
    <w:rsid w:val="005D79E5"/>
    <w:rsid w:val="005F34DA"/>
    <w:rsid w:val="005F7888"/>
    <w:rsid w:val="006052E0"/>
    <w:rsid w:val="00606065"/>
    <w:rsid w:val="00606859"/>
    <w:rsid w:val="00630DDD"/>
    <w:rsid w:val="006349B0"/>
    <w:rsid w:val="00635A67"/>
    <w:rsid w:val="00644CA7"/>
    <w:rsid w:val="0064765F"/>
    <w:rsid w:val="00650A87"/>
    <w:rsid w:val="00674FEB"/>
    <w:rsid w:val="006804B8"/>
    <w:rsid w:val="006806A7"/>
    <w:rsid w:val="006806BD"/>
    <w:rsid w:val="00687C30"/>
    <w:rsid w:val="0069130B"/>
    <w:rsid w:val="00691ECD"/>
    <w:rsid w:val="006943A0"/>
    <w:rsid w:val="00695CF6"/>
    <w:rsid w:val="006A0BE6"/>
    <w:rsid w:val="006A34A1"/>
    <w:rsid w:val="006A5073"/>
    <w:rsid w:val="006B2CBF"/>
    <w:rsid w:val="006B2EF6"/>
    <w:rsid w:val="006B3338"/>
    <w:rsid w:val="006C5063"/>
    <w:rsid w:val="006C7364"/>
    <w:rsid w:val="006D6705"/>
    <w:rsid w:val="006E4A54"/>
    <w:rsid w:val="006F1052"/>
    <w:rsid w:val="006F1430"/>
    <w:rsid w:val="006F16F2"/>
    <w:rsid w:val="006F1724"/>
    <w:rsid w:val="006F1C96"/>
    <w:rsid w:val="006F2BDE"/>
    <w:rsid w:val="006F387E"/>
    <w:rsid w:val="006F3D8E"/>
    <w:rsid w:val="006F3E0E"/>
    <w:rsid w:val="006F4513"/>
    <w:rsid w:val="006F49BA"/>
    <w:rsid w:val="006F5666"/>
    <w:rsid w:val="006F5985"/>
    <w:rsid w:val="007077B0"/>
    <w:rsid w:val="007113E6"/>
    <w:rsid w:val="00713AA5"/>
    <w:rsid w:val="00717FB6"/>
    <w:rsid w:val="00722BC3"/>
    <w:rsid w:val="00723762"/>
    <w:rsid w:val="00724960"/>
    <w:rsid w:val="00746068"/>
    <w:rsid w:val="007547F3"/>
    <w:rsid w:val="007548F9"/>
    <w:rsid w:val="007561DC"/>
    <w:rsid w:val="00761B4A"/>
    <w:rsid w:val="00764AB7"/>
    <w:rsid w:val="007672FD"/>
    <w:rsid w:val="00771127"/>
    <w:rsid w:val="007741F5"/>
    <w:rsid w:val="007751B6"/>
    <w:rsid w:val="007765C8"/>
    <w:rsid w:val="00783CCE"/>
    <w:rsid w:val="00784A0E"/>
    <w:rsid w:val="00786C90"/>
    <w:rsid w:val="007A0E86"/>
    <w:rsid w:val="007A6F9A"/>
    <w:rsid w:val="007B6B10"/>
    <w:rsid w:val="007C27D3"/>
    <w:rsid w:val="007C42FE"/>
    <w:rsid w:val="007D0506"/>
    <w:rsid w:val="007D1A43"/>
    <w:rsid w:val="007D7896"/>
    <w:rsid w:val="007E10CD"/>
    <w:rsid w:val="007E2ECA"/>
    <w:rsid w:val="007E47A2"/>
    <w:rsid w:val="007E5BC4"/>
    <w:rsid w:val="007F28BA"/>
    <w:rsid w:val="008005C2"/>
    <w:rsid w:val="00815E32"/>
    <w:rsid w:val="00821927"/>
    <w:rsid w:val="0082205D"/>
    <w:rsid w:val="0082600F"/>
    <w:rsid w:val="00837D57"/>
    <w:rsid w:val="008435EC"/>
    <w:rsid w:val="00844C35"/>
    <w:rsid w:val="00861D35"/>
    <w:rsid w:val="008661D3"/>
    <w:rsid w:val="00877CAD"/>
    <w:rsid w:val="0089084E"/>
    <w:rsid w:val="008A0E28"/>
    <w:rsid w:val="008A1094"/>
    <w:rsid w:val="008A4547"/>
    <w:rsid w:val="008A567B"/>
    <w:rsid w:val="008B1709"/>
    <w:rsid w:val="008B3542"/>
    <w:rsid w:val="008B3A45"/>
    <w:rsid w:val="008C3057"/>
    <w:rsid w:val="008D5167"/>
    <w:rsid w:val="008D5BB7"/>
    <w:rsid w:val="008D6A57"/>
    <w:rsid w:val="008E44A2"/>
    <w:rsid w:val="008F4E14"/>
    <w:rsid w:val="008F7875"/>
    <w:rsid w:val="0090150F"/>
    <w:rsid w:val="00906939"/>
    <w:rsid w:val="00912FA5"/>
    <w:rsid w:val="00917322"/>
    <w:rsid w:val="009206E0"/>
    <w:rsid w:val="00926FC0"/>
    <w:rsid w:val="00931C1A"/>
    <w:rsid w:val="0093467F"/>
    <w:rsid w:val="00951044"/>
    <w:rsid w:val="009525B0"/>
    <w:rsid w:val="00962AAF"/>
    <w:rsid w:val="00983E78"/>
    <w:rsid w:val="00985F16"/>
    <w:rsid w:val="009A3410"/>
    <w:rsid w:val="009B4550"/>
    <w:rsid w:val="009C2D76"/>
    <w:rsid w:val="009C3C7D"/>
    <w:rsid w:val="009D19A5"/>
    <w:rsid w:val="009D37AC"/>
    <w:rsid w:val="009D4E98"/>
    <w:rsid w:val="009D54A6"/>
    <w:rsid w:val="009D55B0"/>
    <w:rsid w:val="009E218E"/>
    <w:rsid w:val="009E388B"/>
    <w:rsid w:val="009F300E"/>
    <w:rsid w:val="00A037BD"/>
    <w:rsid w:val="00A103DE"/>
    <w:rsid w:val="00A126C0"/>
    <w:rsid w:val="00A203EF"/>
    <w:rsid w:val="00A20B7D"/>
    <w:rsid w:val="00A2610F"/>
    <w:rsid w:val="00A2746A"/>
    <w:rsid w:val="00A27C6C"/>
    <w:rsid w:val="00A432E9"/>
    <w:rsid w:val="00A43316"/>
    <w:rsid w:val="00A50B22"/>
    <w:rsid w:val="00A5131A"/>
    <w:rsid w:val="00A657E7"/>
    <w:rsid w:val="00A732F4"/>
    <w:rsid w:val="00A7448E"/>
    <w:rsid w:val="00A75EB6"/>
    <w:rsid w:val="00A77766"/>
    <w:rsid w:val="00A812EB"/>
    <w:rsid w:val="00A835B6"/>
    <w:rsid w:val="00A96052"/>
    <w:rsid w:val="00A97BC3"/>
    <w:rsid w:val="00AA0702"/>
    <w:rsid w:val="00AA2159"/>
    <w:rsid w:val="00AA55E0"/>
    <w:rsid w:val="00AA7566"/>
    <w:rsid w:val="00AB0F6D"/>
    <w:rsid w:val="00AB661D"/>
    <w:rsid w:val="00AC3780"/>
    <w:rsid w:val="00AC3E1A"/>
    <w:rsid w:val="00AC58A5"/>
    <w:rsid w:val="00AE5452"/>
    <w:rsid w:val="00AF41D5"/>
    <w:rsid w:val="00B01AE2"/>
    <w:rsid w:val="00B05BE6"/>
    <w:rsid w:val="00B05CE5"/>
    <w:rsid w:val="00B34253"/>
    <w:rsid w:val="00B34875"/>
    <w:rsid w:val="00B35791"/>
    <w:rsid w:val="00B47BCF"/>
    <w:rsid w:val="00B5025D"/>
    <w:rsid w:val="00B5061F"/>
    <w:rsid w:val="00B50712"/>
    <w:rsid w:val="00B51FF6"/>
    <w:rsid w:val="00B5606B"/>
    <w:rsid w:val="00B6431A"/>
    <w:rsid w:val="00B6649C"/>
    <w:rsid w:val="00B71438"/>
    <w:rsid w:val="00B72D07"/>
    <w:rsid w:val="00B765CF"/>
    <w:rsid w:val="00B86175"/>
    <w:rsid w:val="00B908C8"/>
    <w:rsid w:val="00B909C3"/>
    <w:rsid w:val="00B92E4F"/>
    <w:rsid w:val="00B956B3"/>
    <w:rsid w:val="00B95F14"/>
    <w:rsid w:val="00BA1F46"/>
    <w:rsid w:val="00BA274A"/>
    <w:rsid w:val="00BC23CC"/>
    <w:rsid w:val="00BC3425"/>
    <w:rsid w:val="00BD0C34"/>
    <w:rsid w:val="00BE131A"/>
    <w:rsid w:val="00BE179F"/>
    <w:rsid w:val="00BF3689"/>
    <w:rsid w:val="00BF4638"/>
    <w:rsid w:val="00BF59EF"/>
    <w:rsid w:val="00BF5C51"/>
    <w:rsid w:val="00C02E05"/>
    <w:rsid w:val="00C372E8"/>
    <w:rsid w:val="00C37BB4"/>
    <w:rsid w:val="00C37F86"/>
    <w:rsid w:val="00C56DAE"/>
    <w:rsid w:val="00C576C4"/>
    <w:rsid w:val="00C633BA"/>
    <w:rsid w:val="00C73523"/>
    <w:rsid w:val="00C76550"/>
    <w:rsid w:val="00C81ADA"/>
    <w:rsid w:val="00C85DDE"/>
    <w:rsid w:val="00C87253"/>
    <w:rsid w:val="00C94749"/>
    <w:rsid w:val="00CA103D"/>
    <w:rsid w:val="00CA16AC"/>
    <w:rsid w:val="00CA304F"/>
    <w:rsid w:val="00CB0D07"/>
    <w:rsid w:val="00CB2002"/>
    <w:rsid w:val="00CB3CF0"/>
    <w:rsid w:val="00CD48F4"/>
    <w:rsid w:val="00CE2923"/>
    <w:rsid w:val="00CE323D"/>
    <w:rsid w:val="00CF7086"/>
    <w:rsid w:val="00CF76C0"/>
    <w:rsid w:val="00D0334B"/>
    <w:rsid w:val="00D0754B"/>
    <w:rsid w:val="00D22800"/>
    <w:rsid w:val="00D31162"/>
    <w:rsid w:val="00D43E3D"/>
    <w:rsid w:val="00D43F17"/>
    <w:rsid w:val="00D6199F"/>
    <w:rsid w:val="00D739BA"/>
    <w:rsid w:val="00D74250"/>
    <w:rsid w:val="00D767D5"/>
    <w:rsid w:val="00D7777B"/>
    <w:rsid w:val="00D825AA"/>
    <w:rsid w:val="00D86FC4"/>
    <w:rsid w:val="00D87F49"/>
    <w:rsid w:val="00D9047B"/>
    <w:rsid w:val="00D979D9"/>
    <w:rsid w:val="00DA0F2F"/>
    <w:rsid w:val="00DB15E2"/>
    <w:rsid w:val="00DC3163"/>
    <w:rsid w:val="00DC5B82"/>
    <w:rsid w:val="00DD1893"/>
    <w:rsid w:val="00DD2818"/>
    <w:rsid w:val="00DD320C"/>
    <w:rsid w:val="00DD4663"/>
    <w:rsid w:val="00DD5A7D"/>
    <w:rsid w:val="00DE3728"/>
    <w:rsid w:val="00DF3646"/>
    <w:rsid w:val="00DF55E0"/>
    <w:rsid w:val="00DF6EE8"/>
    <w:rsid w:val="00E0070A"/>
    <w:rsid w:val="00E0211E"/>
    <w:rsid w:val="00E04CDB"/>
    <w:rsid w:val="00E24907"/>
    <w:rsid w:val="00E25FBF"/>
    <w:rsid w:val="00E31CF9"/>
    <w:rsid w:val="00E32320"/>
    <w:rsid w:val="00E51715"/>
    <w:rsid w:val="00E570B5"/>
    <w:rsid w:val="00E64E32"/>
    <w:rsid w:val="00E71A0D"/>
    <w:rsid w:val="00E77DD6"/>
    <w:rsid w:val="00E96606"/>
    <w:rsid w:val="00EA3010"/>
    <w:rsid w:val="00EA38D3"/>
    <w:rsid w:val="00EA3F9E"/>
    <w:rsid w:val="00EB7AFC"/>
    <w:rsid w:val="00EC1367"/>
    <w:rsid w:val="00EC17C8"/>
    <w:rsid w:val="00ED0610"/>
    <w:rsid w:val="00ED18EE"/>
    <w:rsid w:val="00ED38D1"/>
    <w:rsid w:val="00EE6ACA"/>
    <w:rsid w:val="00EF1F13"/>
    <w:rsid w:val="00EF52B0"/>
    <w:rsid w:val="00EF73FB"/>
    <w:rsid w:val="00F011F0"/>
    <w:rsid w:val="00F03C8D"/>
    <w:rsid w:val="00F104C2"/>
    <w:rsid w:val="00F10E31"/>
    <w:rsid w:val="00F22C91"/>
    <w:rsid w:val="00F26F5B"/>
    <w:rsid w:val="00F27814"/>
    <w:rsid w:val="00F27B65"/>
    <w:rsid w:val="00F361A4"/>
    <w:rsid w:val="00F439FF"/>
    <w:rsid w:val="00F50568"/>
    <w:rsid w:val="00F54C80"/>
    <w:rsid w:val="00F604C3"/>
    <w:rsid w:val="00F63BFF"/>
    <w:rsid w:val="00F66800"/>
    <w:rsid w:val="00F72C39"/>
    <w:rsid w:val="00F74336"/>
    <w:rsid w:val="00F81313"/>
    <w:rsid w:val="00F81944"/>
    <w:rsid w:val="00F82CF9"/>
    <w:rsid w:val="00F94382"/>
    <w:rsid w:val="00F94AFF"/>
    <w:rsid w:val="00FA10F6"/>
    <w:rsid w:val="00FA12AA"/>
    <w:rsid w:val="00FB120D"/>
    <w:rsid w:val="00FB656C"/>
    <w:rsid w:val="00FC0C20"/>
    <w:rsid w:val="00FC681E"/>
    <w:rsid w:val="00FD1468"/>
    <w:rsid w:val="00FD250E"/>
    <w:rsid w:val="00FD443B"/>
    <w:rsid w:val="00FE0DC0"/>
    <w:rsid w:val="00FE10CE"/>
    <w:rsid w:val="00FE4B95"/>
    <w:rsid w:val="00FF058B"/>
    <w:rsid w:val="00FF5A6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5B76A"/>
  <w15:chartTrackingRefBased/>
  <w15:docId w15:val="{17F242D4-F034-4445-912D-A621295C0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2CBF"/>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B2CBF"/>
  </w:style>
  <w:style w:type="paragraph" w:styleId="Zpat">
    <w:name w:val="footer"/>
    <w:basedOn w:val="Normln"/>
    <w:link w:val="ZpatChar"/>
    <w:uiPriority w:val="99"/>
    <w:unhideWhenUsed/>
    <w:rsid w:val="006B2CBF"/>
    <w:pPr>
      <w:tabs>
        <w:tab w:val="center" w:pos="4536"/>
        <w:tab w:val="right" w:pos="9072"/>
      </w:tabs>
      <w:spacing w:after="0" w:line="240" w:lineRule="auto"/>
    </w:pPr>
  </w:style>
  <w:style w:type="character" w:customStyle="1" w:styleId="ZpatChar">
    <w:name w:val="Zápatí Char"/>
    <w:basedOn w:val="Standardnpsmoodstavce"/>
    <w:link w:val="Zpat"/>
    <w:uiPriority w:val="99"/>
    <w:rsid w:val="006B2CBF"/>
  </w:style>
  <w:style w:type="paragraph" w:customStyle="1" w:styleId="Zkladnodstavec">
    <w:name w:val="[Základní odstavec]"/>
    <w:basedOn w:val="Normln"/>
    <w:uiPriority w:val="99"/>
    <w:rsid w:val="00032D9B"/>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textovodkaz">
    <w:name w:val="Hyperlink"/>
    <w:basedOn w:val="Standardnpsmoodstavce"/>
    <w:uiPriority w:val="99"/>
    <w:unhideWhenUsed/>
    <w:rsid w:val="00555CFB"/>
    <w:rPr>
      <w:color w:val="0563C1" w:themeColor="hyperlink"/>
      <w:u w:val="single"/>
    </w:rPr>
  </w:style>
  <w:style w:type="character" w:styleId="Nevyeenzmnka">
    <w:name w:val="Unresolved Mention"/>
    <w:basedOn w:val="Standardnpsmoodstavce"/>
    <w:uiPriority w:val="99"/>
    <w:semiHidden/>
    <w:unhideWhenUsed/>
    <w:rsid w:val="00555CFB"/>
    <w:rPr>
      <w:color w:val="605E5C"/>
      <w:shd w:val="clear" w:color="auto" w:fill="E1DFDD"/>
    </w:rPr>
  </w:style>
  <w:style w:type="paragraph" w:styleId="Textbubliny">
    <w:name w:val="Balloon Text"/>
    <w:basedOn w:val="Normln"/>
    <w:link w:val="TextbublinyChar"/>
    <w:uiPriority w:val="99"/>
    <w:semiHidden/>
    <w:unhideWhenUsed/>
    <w:rsid w:val="00F7433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4336"/>
    <w:rPr>
      <w:rFonts w:ascii="Segoe UI" w:hAnsi="Segoe UI" w:cs="Segoe UI"/>
      <w:sz w:val="18"/>
      <w:szCs w:val="18"/>
    </w:rPr>
  </w:style>
  <w:style w:type="paragraph" w:customStyle="1" w:styleId="ZKLADNSTYL">
    <w:name w:val="ZÁKLADNÍ STYL"/>
    <w:basedOn w:val="Normln"/>
    <w:link w:val="ZKLADNSTYLChar"/>
    <w:qFormat/>
    <w:rsid w:val="007561DC"/>
    <w:pPr>
      <w:spacing w:after="120" w:line="240" w:lineRule="auto"/>
      <w:jc w:val="both"/>
    </w:pPr>
    <w:rPr>
      <w:rFonts w:ascii="Arial" w:hAnsi="Arial"/>
      <w:color w:val="000000" w:themeColor="text1"/>
      <w:sz w:val="20"/>
      <w:szCs w:val="24"/>
    </w:rPr>
  </w:style>
  <w:style w:type="character" w:customStyle="1" w:styleId="ZKLADNSTYLChar">
    <w:name w:val="ZÁKLADNÍ STYL Char"/>
    <w:basedOn w:val="Standardnpsmoodstavce"/>
    <w:link w:val="ZKLADNSTYL"/>
    <w:rsid w:val="007561DC"/>
    <w:rPr>
      <w:rFonts w:ascii="Arial" w:hAnsi="Arial"/>
      <w:color w:val="000000" w:themeColor="text1"/>
      <w:sz w:val="20"/>
      <w:szCs w:val="24"/>
    </w:rPr>
  </w:style>
  <w:style w:type="character" w:styleId="Odkaznakoment">
    <w:name w:val="annotation reference"/>
    <w:basedOn w:val="Standardnpsmoodstavce"/>
    <w:uiPriority w:val="99"/>
    <w:semiHidden/>
    <w:unhideWhenUsed/>
    <w:rsid w:val="007561DC"/>
    <w:rPr>
      <w:sz w:val="16"/>
      <w:szCs w:val="16"/>
    </w:rPr>
  </w:style>
  <w:style w:type="paragraph" w:styleId="Textkomente">
    <w:name w:val="annotation text"/>
    <w:basedOn w:val="Normln"/>
    <w:link w:val="TextkomenteChar"/>
    <w:uiPriority w:val="99"/>
    <w:unhideWhenUsed/>
    <w:rsid w:val="007561DC"/>
    <w:pPr>
      <w:spacing w:after="200" w:line="240" w:lineRule="auto"/>
      <w:jc w:val="both"/>
    </w:pPr>
    <w:rPr>
      <w:rFonts w:ascii="Arial" w:hAnsi="Arial"/>
      <w:sz w:val="20"/>
      <w:szCs w:val="20"/>
    </w:rPr>
  </w:style>
  <w:style w:type="character" w:customStyle="1" w:styleId="TextkomenteChar">
    <w:name w:val="Text komentáře Char"/>
    <w:basedOn w:val="Standardnpsmoodstavce"/>
    <w:link w:val="Textkomente"/>
    <w:uiPriority w:val="99"/>
    <w:rsid w:val="007561DC"/>
    <w:rPr>
      <w:rFonts w:ascii="Arial" w:hAnsi="Arial"/>
      <w:sz w:val="20"/>
      <w:szCs w:val="20"/>
    </w:rPr>
  </w:style>
  <w:style w:type="table" w:styleId="Mkatabulky">
    <w:name w:val="Table Grid"/>
    <w:basedOn w:val="Normlntabulka"/>
    <w:uiPriority w:val="39"/>
    <w:rsid w:val="00106F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F66800"/>
    <w:pPr>
      <w:spacing w:after="0" w:line="240" w:lineRule="auto"/>
    </w:pPr>
  </w:style>
  <w:style w:type="paragraph" w:styleId="Pedmtkomente">
    <w:name w:val="annotation subject"/>
    <w:basedOn w:val="Textkomente"/>
    <w:next w:val="Textkomente"/>
    <w:link w:val="PedmtkomenteChar"/>
    <w:uiPriority w:val="99"/>
    <w:semiHidden/>
    <w:unhideWhenUsed/>
    <w:rsid w:val="00502DDE"/>
    <w:pPr>
      <w:spacing w:after="160"/>
      <w:jc w:val="left"/>
    </w:pPr>
    <w:rPr>
      <w:rFonts w:asciiTheme="minorHAnsi" w:hAnsiTheme="minorHAnsi"/>
      <w:b/>
      <w:bCs/>
    </w:rPr>
  </w:style>
  <w:style w:type="character" w:customStyle="1" w:styleId="PedmtkomenteChar">
    <w:name w:val="Předmět komentáře Char"/>
    <w:basedOn w:val="TextkomenteChar"/>
    <w:link w:val="Pedmtkomente"/>
    <w:uiPriority w:val="99"/>
    <w:semiHidden/>
    <w:rsid w:val="00502DDE"/>
    <w:rPr>
      <w:rFonts w:ascii="Arial" w:hAnsi="Arial"/>
      <w:b/>
      <w:bCs/>
      <w:sz w:val="20"/>
      <w:szCs w:val="20"/>
    </w:rPr>
  </w:style>
  <w:style w:type="paragraph" w:customStyle="1" w:styleId="xparagraph">
    <w:name w:val="x_paragraph"/>
    <w:basedOn w:val="Normln"/>
    <w:rsid w:val="002E1538"/>
    <w:pPr>
      <w:spacing w:before="100" w:beforeAutospacing="1" w:after="100" w:afterAutospacing="1" w:line="240" w:lineRule="auto"/>
    </w:pPr>
    <w:rPr>
      <w:rFonts w:ascii="Calibri" w:hAnsi="Calibri" w:cs="Calibri"/>
      <w:lang w:eastAsia="cs-CZ"/>
    </w:rPr>
  </w:style>
  <w:style w:type="character" w:customStyle="1" w:styleId="xnormaltextrun">
    <w:name w:val="x_normaltextrun"/>
    <w:basedOn w:val="Standardnpsmoodstavce"/>
    <w:rsid w:val="002E1538"/>
  </w:style>
  <w:style w:type="character" w:customStyle="1" w:styleId="xeop">
    <w:name w:val="x_eop"/>
    <w:basedOn w:val="Standardnpsmoodstavce"/>
    <w:rsid w:val="002E1538"/>
  </w:style>
  <w:style w:type="character" w:styleId="Sledovanodkaz">
    <w:name w:val="FollowedHyperlink"/>
    <w:basedOn w:val="Standardnpsmoodstavce"/>
    <w:uiPriority w:val="99"/>
    <w:semiHidden/>
    <w:unhideWhenUsed/>
    <w:rsid w:val="002E1538"/>
    <w:rPr>
      <w:color w:val="954F72" w:themeColor="followedHyperlink"/>
      <w:u w:val="single"/>
    </w:rPr>
  </w:style>
  <w:style w:type="paragraph" w:styleId="Odstavecseseznamem">
    <w:name w:val="List Paragraph"/>
    <w:basedOn w:val="Normln"/>
    <w:uiPriority w:val="34"/>
    <w:qFormat/>
    <w:rsid w:val="000E6427"/>
    <w:pPr>
      <w:ind w:left="720"/>
      <w:contextualSpacing/>
    </w:pPr>
    <w:rPr>
      <w:kern w:val="2"/>
      <w14:ligatures w14:val="standardContextual"/>
    </w:rPr>
  </w:style>
  <w:style w:type="paragraph" w:styleId="Textpoznpodarou">
    <w:name w:val="footnote text"/>
    <w:basedOn w:val="Normln"/>
    <w:link w:val="TextpoznpodarouChar"/>
    <w:uiPriority w:val="99"/>
    <w:semiHidden/>
    <w:unhideWhenUsed/>
    <w:rsid w:val="000E6427"/>
    <w:pPr>
      <w:spacing w:after="0" w:line="240" w:lineRule="auto"/>
    </w:pPr>
    <w:rPr>
      <w:kern w:val="2"/>
      <w:sz w:val="20"/>
      <w:szCs w:val="20"/>
      <w14:ligatures w14:val="standardContextual"/>
    </w:rPr>
  </w:style>
  <w:style w:type="character" w:customStyle="1" w:styleId="TextpoznpodarouChar">
    <w:name w:val="Text pozn. pod čarou Char"/>
    <w:basedOn w:val="Standardnpsmoodstavce"/>
    <w:link w:val="Textpoznpodarou"/>
    <w:uiPriority w:val="99"/>
    <w:semiHidden/>
    <w:rsid w:val="000E6427"/>
    <w:rPr>
      <w:kern w:val="2"/>
      <w:sz w:val="20"/>
      <w:szCs w:val="20"/>
      <w14:ligatures w14:val="standardContextual"/>
    </w:rPr>
  </w:style>
  <w:style w:type="character" w:styleId="Znakapoznpodarou">
    <w:name w:val="footnote reference"/>
    <w:basedOn w:val="Standardnpsmoodstavce"/>
    <w:uiPriority w:val="99"/>
    <w:semiHidden/>
    <w:unhideWhenUsed/>
    <w:rsid w:val="000E642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9290584">
      <w:bodyDiv w:val="1"/>
      <w:marLeft w:val="0"/>
      <w:marRight w:val="0"/>
      <w:marTop w:val="0"/>
      <w:marBottom w:val="0"/>
      <w:divBdr>
        <w:top w:val="none" w:sz="0" w:space="0" w:color="auto"/>
        <w:left w:val="none" w:sz="0" w:space="0" w:color="auto"/>
        <w:bottom w:val="none" w:sz="0" w:space="0" w:color="auto"/>
        <w:right w:val="none" w:sz="0" w:space="0" w:color="auto"/>
      </w:divBdr>
    </w:div>
    <w:div w:id="1982416354">
      <w:bodyDiv w:val="1"/>
      <w:marLeft w:val="0"/>
      <w:marRight w:val="0"/>
      <w:marTop w:val="0"/>
      <w:marBottom w:val="0"/>
      <w:divBdr>
        <w:top w:val="none" w:sz="0" w:space="0" w:color="auto"/>
        <w:left w:val="none" w:sz="0" w:space="0" w:color="auto"/>
        <w:bottom w:val="none" w:sz="0" w:space="0" w:color="auto"/>
        <w:right w:val="none" w:sz="0" w:space="0" w:color="auto"/>
      </w:divBdr>
    </w:div>
    <w:div w:id="213845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ozpoctovarada.cz/en/statement-of-the-cfc-the-draft-state-budget-for-2024-new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media@unrr.c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ozpoctovarada.cz/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9b4086a-0d53-47ac-910c-840a5b10c85d">
      <Terms xmlns="http://schemas.microsoft.com/office/infopath/2007/PartnerControls"/>
    </lcf76f155ced4ddcb4097134ff3c332f>
    <TaxCatchAll xmlns="90d52d28-043e-4442-b035-5463ef3585b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A97C4C24F3A3A4EABF87626FA75D9E4" ma:contentTypeVersion="18" ma:contentTypeDescription="Vytvoří nový dokument" ma:contentTypeScope="" ma:versionID="440583a9c08c76976c7219c31a0850e4">
  <xsd:schema xmlns:xsd="http://www.w3.org/2001/XMLSchema" xmlns:xs="http://www.w3.org/2001/XMLSchema" xmlns:p="http://schemas.microsoft.com/office/2006/metadata/properties" xmlns:ns2="89b4086a-0d53-47ac-910c-840a5b10c85d" xmlns:ns3="90d52d28-043e-4442-b035-5463ef3585bc" targetNamespace="http://schemas.microsoft.com/office/2006/metadata/properties" ma:root="true" ma:fieldsID="d28fbc0a5706408322cfb6435f148e3a" ns2:_="" ns3:_="">
    <xsd:import namespace="89b4086a-0d53-47ac-910c-840a5b10c85d"/>
    <xsd:import namespace="90d52d28-043e-4442-b035-5463ef3585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b4086a-0d53-47ac-910c-840a5b10c8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44bc8ca8-2ac0-42bc-83ca-496132f8945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52d28-043e-4442-b035-5463ef3585bc"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541ae02-8940-4de2-bb02-cc7aa1fe79bd}" ma:internalName="TaxCatchAll" ma:showField="CatchAllData" ma:web="90d52d28-043e-4442-b035-5463ef3585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609E09-5AA9-4326-9062-9937B280F824}">
  <ds:schemaRefs>
    <ds:schemaRef ds:uri="http://schemas.microsoft.com/office/2006/metadata/properties"/>
    <ds:schemaRef ds:uri="http://schemas.microsoft.com/office/infopath/2007/PartnerControls"/>
    <ds:schemaRef ds:uri="89b4086a-0d53-47ac-910c-840a5b10c85d"/>
    <ds:schemaRef ds:uri="90d52d28-043e-4442-b035-5463ef3585bc"/>
  </ds:schemaRefs>
</ds:datastoreItem>
</file>

<file path=customXml/itemProps2.xml><?xml version="1.0" encoding="utf-8"?>
<ds:datastoreItem xmlns:ds="http://schemas.openxmlformats.org/officeDocument/2006/customXml" ds:itemID="{950143F7-5C9F-4BEB-9EBF-79C87C7EF59F}">
  <ds:schemaRefs>
    <ds:schemaRef ds:uri="http://schemas.microsoft.com/sharepoint/v3/contenttype/forms"/>
  </ds:schemaRefs>
</ds:datastoreItem>
</file>

<file path=customXml/itemProps3.xml><?xml version="1.0" encoding="utf-8"?>
<ds:datastoreItem xmlns:ds="http://schemas.openxmlformats.org/officeDocument/2006/customXml" ds:itemID="{E1E2CADF-D49C-4973-B7F3-267CAFDDB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b4086a-0d53-47ac-910c-840a5b10c85d"/>
    <ds:schemaRef ds:uri="90d52d28-043e-4442-b035-5463ef3585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9D2E55-3E30-4EA4-B8E3-020A2647C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1132</Words>
  <Characters>6683</Characters>
  <Application>Microsoft Office Word</Application>
  <DocSecurity>4</DocSecurity>
  <Lines>55</Lines>
  <Paragraphs>15</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Petrásková</dc:creator>
  <cp:keywords>, docId:6C6A94640AC7A36CF69734BDA193EB50</cp:keywords>
  <dc:description/>
  <cp:lastModifiedBy>Tereza Sura</cp:lastModifiedBy>
  <cp:revision>2</cp:revision>
  <cp:lastPrinted>2024-10-07T12:50:00Z</cp:lastPrinted>
  <dcterms:created xsi:type="dcterms:W3CDTF">2024-10-08T05:32:00Z</dcterms:created>
  <dcterms:modified xsi:type="dcterms:W3CDTF">2024-10-08T05:32:00Z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0x01010014F6F96B3635EB47A61541A8B676E701</vt:lpwstr>
  </property>
  <property fmtid="{D5CDD505-2E9C-101B-9397-08002B2CF9AE}" pid="3" name="MediaServiceImageTags">
    <vt:lpwstr/>
  </property>
</Properties>
</file>